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13B8" w14:textId="34FCA7BB" w:rsidR="00A71FBB" w:rsidRPr="001C5E05" w:rsidRDefault="000A7592" w:rsidP="00A71FBB">
      <w:pPr>
        <w:jc w:val="center"/>
        <w:outlineLvl w:val="1"/>
        <w:rPr>
          <w:rFonts w:asciiTheme="majorHAnsi" w:hAnsiTheme="majorHAnsi" w:cstheme="majorHAnsi"/>
          <w:b/>
          <w:color w:val="ED7D31" w:themeColor="accent2"/>
          <w:sz w:val="40"/>
          <w:szCs w:val="40"/>
        </w:rPr>
      </w:pPr>
      <w:r>
        <w:rPr>
          <w:rFonts w:asciiTheme="majorHAnsi" w:hAnsiTheme="majorHAnsi" w:cstheme="majorHAnsi"/>
          <w:b/>
          <w:color w:val="ED7D31" w:themeColor="accent2"/>
          <w:sz w:val="40"/>
          <w:szCs w:val="40"/>
        </w:rPr>
        <w:t>Fertilizer Market</w:t>
      </w:r>
      <w:r w:rsidR="002A242E">
        <w:rPr>
          <w:rFonts w:asciiTheme="majorHAnsi" w:hAnsiTheme="majorHAnsi" w:cstheme="majorHAnsi"/>
          <w:b/>
          <w:color w:val="ED7D31" w:themeColor="accent2"/>
          <w:sz w:val="40"/>
          <w:szCs w:val="40"/>
        </w:rPr>
        <w:t xml:space="preserve"> Overview and Challenges</w:t>
      </w:r>
    </w:p>
    <w:p w14:paraId="5A8F3F73" w14:textId="77777777" w:rsidR="00A71FBB" w:rsidRPr="001C5E05" w:rsidRDefault="00A71FBB" w:rsidP="00A71FBB">
      <w:pPr>
        <w:pBdr>
          <w:bottom w:val="single" w:sz="6" w:space="1" w:color="auto"/>
        </w:pBdr>
        <w:jc w:val="center"/>
        <w:outlineLvl w:val="1"/>
        <w:rPr>
          <w:rFonts w:asciiTheme="majorHAnsi" w:hAnsiTheme="majorHAnsi" w:cstheme="majorHAnsi"/>
          <w:color w:val="ED7D31" w:themeColor="accent2"/>
          <w:sz w:val="22"/>
          <w:szCs w:val="22"/>
        </w:rPr>
      </w:pPr>
    </w:p>
    <w:p w14:paraId="4482152A" w14:textId="77777777" w:rsidR="00A71FBB" w:rsidRPr="001C5E05" w:rsidRDefault="00A71FBB" w:rsidP="00A71FBB">
      <w:pPr>
        <w:outlineLvl w:val="1"/>
        <w:rPr>
          <w:rFonts w:asciiTheme="majorHAnsi" w:hAnsiTheme="majorHAnsi" w:cstheme="majorHAnsi"/>
          <w:sz w:val="22"/>
          <w:szCs w:val="22"/>
        </w:rPr>
      </w:pPr>
    </w:p>
    <w:p w14:paraId="56677F69" w14:textId="5678E9A4" w:rsidR="0092619D" w:rsidRPr="001C5E05" w:rsidRDefault="00A71FBB" w:rsidP="00A71FBB">
      <w:pPr>
        <w:outlineLvl w:val="1"/>
        <w:rPr>
          <w:rFonts w:asciiTheme="majorHAnsi" w:hAnsiTheme="majorHAnsi" w:cstheme="majorHAnsi"/>
          <w:sz w:val="22"/>
          <w:szCs w:val="22"/>
        </w:rPr>
      </w:pPr>
      <w:r w:rsidRPr="001C5E05">
        <w:rPr>
          <w:rFonts w:asciiTheme="majorHAnsi" w:hAnsiTheme="majorHAnsi" w:cstheme="majorHAnsi"/>
          <w:b/>
          <w:color w:val="ED7D31" w:themeColor="accent2"/>
          <w:sz w:val="22"/>
          <w:szCs w:val="22"/>
        </w:rPr>
        <w:t>Issue Summary:</w:t>
      </w:r>
      <w:r w:rsidRPr="001C5E05">
        <w:rPr>
          <w:rFonts w:asciiTheme="majorHAnsi" w:hAnsiTheme="majorHAnsi" w:cstheme="majorHAnsi"/>
          <w:sz w:val="22"/>
          <w:szCs w:val="22"/>
        </w:rPr>
        <w:t xml:space="preserve">  </w:t>
      </w:r>
      <w:r w:rsidR="00405B5A" w:rsidRPr="001C5E05">
        <w:rPr>
          <w:rFonts w:asciiTheme="majorHAnsi" w:hAnsiTheme="majorHAnsi" w:cstheme="majorHAnsi"/>
          <w:sz w:val="22"/>
          <w:szCs w:val="22"/>
        </w:rPr>
        <w:t xml:space="preserve">Fertilizer is </w:t>
      </w:r>
      <w:r w:rsidR="00B1462E">
        <w:rPr>
          <w:rFonts w:asciiTheme="majorHAnsi" w:hAnsiTheme="majorHAnsi" w:cstheme="majorHAnsi"/>
          <w:sz w:val="22"/>
          <w:szCs w:val="22"/>
        </w:rPr>
        <w:t>responsible for</w:t>
      </w:r>
      <w:r w:rsidR="00405B5A" w:rsidRPr="001C5E05">
        <w:rPr>
          <w:rFonts w:asciiTheme="majorHAnsi" w:hAnsiTheme="majorHAnsi" w:cstheme="majorHAnsi"/>
          <w:sz w:val="22"/>
          <w:szCs w:val="22"/>
        </w:rPr>
        <w:t xml:space="preserve"> 50% of crop yields, hence its </w:t>
      </w:r>
      <w:r w:rsidR="00F70286">
        <w:rPr>
          <w:rFonts w:asciiTheme="majorHAnsi" w:hAnsiTheme="majorHAnsi" w:cstheme="majorHAnsi"/>
          <w:sz w:val="22"/>
          <w:szCs w:val="22"/>
        </w:rPr>
        <w:t>critical role in world</w:t>
      </w:r>
      <w:r w:rsidR="00405B5A" w:rsidRPr="001C5E05">
        <w:rPr>
          <w:rFonts w:asciiTheme="majorHAnsi" w:hAnsiTheme="majorHAnsi" w:cstheme="majorHAnsi"/>
          <w:sz w:val="22"/>
          <w:szCs w:val="22"/>
        </w:rPr>
        <w:t xml:space="preserve"> food security. </w:t>
      </w:r>
      <w:r w:rsidR="00815466">
        <w:rPr>
          <w:rFonts w:asciiTheme="majorHAnsi" w:hAnsiTheme="majorHAnsi" w:cstheme="majorHAnsi"/>
          <w:sz w:val="22"/>
          <w:szCs w:val="22"/>
        </w:rPr>
        <w:t xml:space="preserve">A confluence of factors </w:t>
      </w:r>
      <w:r w:rsidR="001609C5">
        <w:rPr>
          <w:rFonts w:asciiTheme="majorHAnsi" w:hAnsiTheme="majorHAnsi" w:cstheme="majorHAnsi"/>
          <w:sz w:val="22"/>
          <w:szCs w:val="22"/>
        </w:rPr>
        <w:t>has</w:t>
      </w:r>
      <w:r w:rsidR="00815466">
        <w:rPr>
          <w:rFonts w:asciiTheme="majorHAnsi" w:hAnsiTheme="majorHAnsi" w:cstheme="majorHAnsi"/>
          <w:sz w:val="22"/>
          <w:szCs w:val="22"/>
        </w:rPr>
        <w:t xml:space="preserve"> negatively impacted fertilizer markets</w:t>
      </w:r>
      <w:r w:rsidR="0044453F">
        <w:rPr>
          <w:rFonts w:asciiTheme="majorHAnsi" w:hAnsiTheme="majorHAnsi" w:cstheme="majorHAnsi"/>
          <w:sz w:val="22"/>
          <w:szCs w:val="22"/>
        </w:rPr>
        <w:t>, which are global.</w:t>
      </w:r>
      <w:r w:rsidR="0018081F">
        <w:rPr>
          <w:rFonts w:asciiTheme="majorHAnsi" w:hAnsiTheme="majorHAnsi" w:cstheme="majorHAnsi"/>
          <w:sz w:val="22"/>
          <w:szCs w:val="22"/>
        </w:rPr>
        <w:t xml:space="preserve"> These challenges have </w:t>
      </w:r>
      <w:r w:rsidR="00CF2DAD">
        <w:rPr>
          <w:rFonts w:asciiTheme="majorHAnsi" w:hAnsiTheme="majorHAnsi" w:cstheme="majorHAnsi"/>
          <w:sz w:val="22"/>
          <w:szCs w:val="22"/>
        </w:rPr>
        <w:t>constrained supply</w:t>
      </w:r>
      <w:r w:rsidR="009405CF">
        <w:rPr>
          <w:rFonts w:asciiTheme="majorHAnsi" w:hAnsiTheme="majorHAnsi" w:cstheme="majorHAnsi"/>
          <w:sz w:val="22"/>
          <w:szCs w:val="22"/>
        </w:rPr>
        <w:t xml:space="preserve">, </w:t>
      </w:r>
      <w:r w:rsidR="00AC4EE3">
        <w:rPr>
          <w:rFonts w:asciiTheme="majorHAnsi" w:hAnsiTheme="majorHAnsi" w:cstheme="majorHAnsi"/>
          <w:sz w:val="22"/>
          <w:szCs w:val="22"/>
        </w:rPr>
        <w:t xml:space="preserve">shifted </w:t>
      </w:r>
      <w:r w:rsidR="00D312C6">
        <w:rPr>
          <w:rFonts w:asciiTheme="majorHAnsi" w:hAnsiTheme="majorHAnsi" w:cstheme="majorHAnsi"/>
          <w:sz w:val="22"/>
          <w:szCs w:val="22"/>
        </w:rPr>
        <w:t xml:space="preserve">trade flows, </w:t>
      </w:r>
      <w:r w:rsidR="00616655">
        <w:rPr>
          <w:rFonts w:asciiTheme="majorHAnsi" w:hAnsiTheme="majorHAnsi" w:cstheme="majorHAnsi"/>
          <w:sz w:val="22"/>
          <w:szCs w:val="22"/>
        </w:rPr>
        <w:t>and increase</w:t>
      </w:r>
      <w:r w:rsidR="001609C5">
        <w:rPr>
          <w:rFonts w:asciiTheme="majorHAnsi" w:hAnsiTheme="majorHAnsi" w:cstheme="majorHAnsi"/>
          <w:sz w:val="22"/>
          <w:szCs w:val="22"/>
        </w:rPr>
        <w:t>d</w:t>
      </w:r>
      <w:r w:rsidR="00616655">
        <w:rPr>
          <w:rFonts w:asciiTheme="majorHAnsi" w:hAnsiTheme="majorHAnsi" w:cstheme="majorHAnsi"/>
          <w:sz w:val="22"/>
          <w:szCs w:val="22"/>
        </w:rPr>
        <w:t xml:space="preserve"> </w:t>
      </w:r>
      <w:r w:rsidR="00356C5A">
        <w:rPr>
          <w:rFonts w:asciiTheme="majorHAnsi" w:hAnsiTheme="majorHAnsi" w:cstheme="majorHAnsi"/>
          <w:sz w:val="22"/>
          <w:szCs w:val="22"/>
        </w:rPr>
        <w:t xml:space="preserve">the </w:t>
      </w:r>
      <w:r w:rsidR="00616655">
        <w:rPr>
          <w:rFonts w:asciiTheme="majorHAnsi" w:hAnsiTheme="majorHAnsi" w:cstheme="majorHAnsi"/>
          <w:sz w:val="22"/>
          <w:szCs w:val="22"/>
        </w:rPr>
        <w:t xml:space="preserve">cost </w:t>
      </w:r>
      <w:r w:rsidR="00D23B40">
        <w:rPr>
          <w:rFonts w:asciiTheme="majorHAnsi" w:hAnsiTheme="majorHAnsi" w:cstheme="majorHAnsi"/>
          <w:sz w:val="22"/>
          <w:szCs w:val="22"/>
        </w:rPr>
        <w:t xml:space="preserve">that farmers pay for </w:t>
      </w:r>
      <w:r w:rsidR="00616655">
        <w:rPr>
          <w:rFonts w:asciiTheme="majorHAnsi" w:hAnsiTheme="majorHAnsi" w:cstheme="majorHAnsi"/>
          <w:sz w:val="22"/>
          <w:szCs w:val="22"/>
        </w:rPr>
        <w:t xml:space="preserve">this </w:t>
      </w:r>
      <w:r w:rsidR="00405B5A">
        <w:rPr>
          <w:rFonts w:asciiTheme="majorHAnsi" w:hAnsiTheme="majorHAnsi" w:cstheme="majorHAnsi"/>
          <w:sz w:val="22"/>
          <w:szCs w:val="22"/>
        </w:rPr>
        <w:t>essential</w:t>
      </w:r>
      <w:r w:rsidR="00616655">
        <w:rPr>
          <w:rFonts w:asciiTheme="majorHAnsi" w:hAnsiTheme="majorHAnsi" w:cstheme="majorHAnsi"/>
          <w:sz w:val="22"/>
          <w:szCs w:val="22"/>
        </w:rPr>
        <w:t xml:space="preserve"> </w:t>
      </w:r>
      <w:r w:rsidR="00405B5A">
        <w:rPr>
          <w:rFonts w:asciiTheme="majorHAnsi" w:hAnsiTheme="majorHAnsi" w:cstheme="majorHAnsi"/>
          <w:sz w:val="22"/>
          <w:szCs w:val="22"/>
        </w:rPr>
        <w:t>crop input</w:t>
      </w:r>
      <w:r w:rsidR="00356C5A">
        <w:rPr>
          <w:rFonts w:asciiTheme="majorHAnsi" w:hAnsiTheme="majorHAnsi" w:cstheme="majorHAnsi"/>
          <w:sz w:val="22"/>
          <w:szCs w:val="22"/>
        </w:rPr>
        <w:t>.</w:t>
      </w:r>
    </w:p>
    <w:p w14:paraId="0A792029" w14:textId="77777777" w:rsidR="000101EE" w:rsidRPr="001C5E05" w:rsidRDefault="000101EE" w:rsidP="00A71FBB">
      <w:pPr>
        <w:outlineLvl w:val="1"/>
        <w:rPr>
          <w:rFonts w:asciiTheme="majorHAnsi" w:hAnsiTheme="majorHAnsi" w:cstheme="majorHAnsi"/>
          <w:sz w:val="22"/>
          <w:szCs w:val="22"/>
        </w:rPr>
      </w:pPr>
    </w:p>
    <w:p w14:paraId="64D83871" w14:textId="07E93348" w:rsidR="000101EE" w:rsidRDefault="00817ADC" w:rsidP="00A71FBB">
      <w:pPr>
        <w:outlineLvl w:val="1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C5E05">
        <w:rPr>
          <w:rFonts w:asciiTheme="majorHAnsi" w:hAnsiTheme="majorHAnsi" w:cstheme="majorHAnsi"/>
          <w:b/>
          <w:color w:val="ED7D31" w:themeColor="accent2"/>
          <w:sz w:val="22"/>
          <w:szCs w:val="22"/>
        </w:rPr>
        <w:t xml:space="preserve">Issue Background:  </w:t>
      </w:r>
      <w:r w:rsidR="00610A4C" w:rsidRPr="00BC197A">
        <w:rPr>
          <w:rFonts w:asciiTheme="majorHAnsi" w:eastAsia="Calibri" w:hAnsiTheme="majorHAnsi" w:cstheme="majorHAnsi"/>
          <w:bCs/>
          <w:sz w:val="22"/>
          <w:szCs w:val="22"/>
        </w:rPr>
        <w:t>Fertilizer is a globally traded commodity that is influenced by global supply and demand factors, as well as domestic conditions. Because fertilizer is resource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-dependent, relying for example on natural gas and mineral deposits of potash and phosphate, only about 65 nations have the resources necessary for its production. Competition here at home is significant: the </w:t>
      </w:r>
      <w:r w:rsidR="00D23B40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>U</w:t>
      </w:r>
      <w:r w:rsidR="00D23B40">
        <w:rPr>
          <w:rFonts w:asciiTheme="majorHAnsi" w:eastAsia="Calibri" w:hAnsiTheme="majorHAnsi" w:cstheme="majorHAnsi"/>
          <w:color w:val="000000"/>
          <w:sz w:val="22"/>
          <w:szCs w:val="22"/>
        </w:rPr>
        <w:t>nited</w:t>
      </w:r>
      <w:r w:rsidR="00D23B40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D23B40">
        <w:rPr>
          <w:rFonts w:asciiTheme="majorHAnsi" w:eastAsia="Calibri" w:hAnsiTheme="majorHAnsi" w:cstheme="majorHAnsi"/>
          <w:color w:val="000000"/>
          <w:sz w:val="22"/>
          <w:szCs w:val="22"/>
        </w:rPr>
        <w:t>States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is one of only three nations with 20 or more unique producers of fertilizer. We also import many types of fertilizers in significant volumes. </w:t>
      </w:r>
      <w:r w:rsidR="00B80A7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Because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the fertilizer industry is globally intertwined </w:t>
      </w:r>
      <w:r w:rsidR="00D708D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supply disruptions caused by increasing energy prices, foreign trade policies and geopolitical events (Belarus, China, Russia-Ukraine) can affect price and supply conditions in the United States. Consequently, a combination of events over the last two years have resulted </w:t>
      </w:r>
      <w:proofErr w:type="gramStart"/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</w:t>
      </w:r>
      <w:r w:rsidR="008735F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>fertilizer</w:t>
      </w:r>
      <w:proofErr w:type="gramEnd"/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input cost increases</w:t>
      </w:r>
      <w:r w:rsidR="00191CD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  <w:r w:rsidR="00610A4C" w:rsidRPr="00BC197A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191CD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6526736A" w14:textId="77777777" w:rsidR="00BF21DC" w:rsidRDefault="00BF21DC" w:rsidP="00A71FBB">
      <w:pPr>
        <w:outlineLvl w:val="1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5D4249F" w14:textId="3363459B" w:rsidR="00BF21DC" w:rsidRPr="001C5E05" w:rsidRDefault="009D4163" w:rsidP="00A71FBB">
      <w:pPr>
        <w:outlineLvl w:val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 more </w:t>
      </w:r>
      <w:r w:rsidR="00D23B4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detailed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overview of the fertilizer business </w:t>
      </w:r>
      <w:r w:rsidR="000D173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and factors impacting </w:t>
      </w:r>
      <w:r w:rsidR="006B3B6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it </w:t>
      </w:r>
      <w:r w:rsidR="0093022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is </w:t>
      </w:r>
      <w:r w:rsidR="00217E4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available </w:t>
      </w:r>
      <w:r w:rsidR="008E7A37">
        <w:rPr>
          <w:rFonts w:asciiTheme="majorHAnsi" w:eastAsia="Calibri" w:hAnsiTheme="majorHAnsi" w:cstheme="majorHAnsi"/>
          <w:color w:val="000000"/>
          <w:sz w:val="22"/>
          <w:szCs w:val="22"/>
        </w:rPr>
        <w:t>from</w:t>
      </w:r>
      <w:r w:rsidR="00217E4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hyperlink r:id="rId11" w:history="1">
        <w:r w:rsidR="00217E41" w:rsidRPr="005017F8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 xml:space="preserve">TFI’s </w:t>
        </w:r>
        <w:r w:rsidR="00EF3F9C" w:rsidRPr="005017F8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comments</w:t>
        </w:r>
      </w:hyperlink>
      <w:r w:rsidR="00EF3F9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B3B6B">
        <w:rPr>
          <w:rFonts w:asciiTheme="majorHAnsi" w:eastAsia="Calibri" w:hAnsiTheme="majorHAnsi" w:cstheme="majorHAnsi"/>
          <w:color w:val="000000"/>
          <w:sz w:val="22"/>
          <w:szCs w:val="22"/>
        </w:rPr>
        <w:t>respon</w:t>
      </w:r>
      <w:r w:rsidR="00EF3F9C">
        <w:rPr>
          <w:rFonts w:asciiTheme="majorHAnsi" w:eastAsia="Calibri" w:hAnsiTheme="majorHAnsi" w:cstheme="majorHAnsi"/>
          <w:color w:val="000000"/>
          <w:sz w:val="22"/>
          <w:szCs w:val="22"/>
        </w:rPr>
        <w:t>ding</w:t>
      </w:r>
      <w:r w:rsidR="006B3B6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to </w:t>
      </w:r>
      <w:r w:rsidR="00022FB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the U.S. Department of Agriculture’s </w:t>
      </w:r>
      <w:r w:rsidR="00E973DF">
        <w:rPr>
          <w:rFonts w:asciiTheme="majorHAnsi" w:eastAsia="Calibri" w:hAnsiTheme="majorHAnsi" w:cstheme="majorHAnsi"/>
          <w:color w:val="000000"/>
          <w:sz w:val="22"/>
          <w:szCs w:val="22"/>
        </w:rPr>
        <w:t>(USDA)</w:t>
      </w:r>
      <w:r w:rsidR="004500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hyperlink r:id="rId12" w:history="1">
        <w:r w:rsidR="004500D9" w:rsidRPr="00643015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request for information</w:t>
        </w:r>
      </w:hyperlink>
      <w:r w:rsidR="004500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on “Fertilizer Access.”</w:t>
      </w:r>
      <w:r w:rsidR="00E919C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The following </w:t>
      </w:r>
      <w:r w:rsidR="00E777C5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key </w:t>
      </w:r>
      <w:r w:rsidR="00E919CD">
        <w:rPr>
          <w:rFonts w:asciiTheme="majorHAnsi" w:eastAsia="Calibri" w:hAnsiTheme="majorHAnsi" w:cstheme="majorHAnsi"/>
          <w:color w:val="000000"/>
          <w:sz w:val="22"/>
          <w:szCs w:val="22"/>
        </w:rPr>
        <w:t>factor</w:t>
      </w:r>
      <w:r w:rsidR="00E777C5">
        <w:rPr>
          <w:rFonts w:asciiTheme="majorHAnsi" w:eastAsia="Calibri" w:hAnsiTheme="majorHAnsi" w:cstheme="majorHAnsi"/>
          <w:color w:val="000000"/>
          <w:sz w:val="22"/>
          <w:szCs w:val="22"/>
        </w:rPr>
        <w:t>s</w:t>
      </w:r>
      <w:r w:rsidR="00E919C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963EA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are </w:t>
      </w:r>
      <w:r w:rsidR="005A528B">
        <w:rPr>
          <w:rFonts w:asciiTheme="majorHAnsi" w:eastAsia="Calibri" w:hAnsiTheme="majorHAnsi" w:cstheme="majorHAnsi"/>
          <w:color w:val="000000"/>
          <w:sz w:val="22"/>
          <w:szCs w:val="22"/>
        </w:rPr>
        <w:t>influenc</w:t>
      </w:r>
      <w:r w:rsidR="00E777C5">
        <w:rPr>
          <w:rFonts w:asciiTheme="majorHAnsi" w:eastAsia="Calibri" w:hAnsiTheme="majorHAnsi" w:cstheme="majorHAnsi"/>
          <w:color w:val="000000"/>
          <w:sz w:val="22"/>
          <w:szCs w:val="22"/>
        </w:rPr>
        <w:t>ing</w:t>
      </w:r>
      <w:r w:rsidR="005A528B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fertilizer </w:t>
      </w:r>
      <w:r w:rsidR="00E777C5">
        <w:rPr>
          <w:rFonts w:asciiTheme="majorHAnsi" w:eastAsia="Calibri" w:hAnsiTheme="majorHAnsi" w:cstheme="majorHAnsi"/>
          <w:color w:val="000000"/>
          <w:sz w:val="22"/>
          <w:szCs w:val="22"/>
        </w:rPr>
        <w:t>markets</w:t>
      </w:r>
      <w:r w:rsidR="005A528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702E694" w14:textId="411D82AE" w:rsidR="00A71FBB" w:rsidRPr="001C5E05" w:rsidRDefault="00A71FBB" w:rsidP="00A71FBB">
      <w:pPr>
        <w:rPr>
          <w:rFonts w:asciiTheme="majorHAnsi" w:hAnsiTheme="majorHAnsi" w:cstheme="majorHAnsi"/>
          <w:sz w:val="22"/>
          <w:szCs w:val="22"/>
        </w:rPr>
      </w:pPr>
    </w:p>
    <w:p w14:paraId="77A82464" w14:textId="6AD2DA20" w:rsidR="00A71FBB" w:rsidRDefault="00A21C00" w:rsidP="00AF06C4">
      <w:pPr>
        <w:jc w:val="center"/>
        <w:outlineLvl w:val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color w:val="ED7D31" w:themeColor="accent2"/>
          <w:sz w:val="22"/>
          <w:szCs w:val="22"/>
        </w:rPr>
        <w:t>Key Factors</w:t>
      </w:r>
    </w:p>
    <w:p w14:paraId="63CBB666" w14:textId="77777777" w:rsidR="00AF06C4" w:rsidRDefault="00AF06C4" w:rsidP="00AF06C4">
      <w:pPr>
        <w:jc w:val="center"/>
        <w:outlineLvl w:val="1"/>
        <w:rPr>
          <w:rFonts w:asciiTheme="majorHAnsi" w:hAnsiTheme="majorHAnsi" w:cstheme="majorHAnsi"/>
          <w:sz w:val="22"/>
          <w:szCs w:val="22"/>
        </w:rPr>
      </w:pPr>
    </w:p>
    <w:p w14:paraId="23FB5A01" w14:textId="12A9B45E" w:rsidR="00E6440D" w:rsidRDefault="00C12AAB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E6440D">
        <w:rPr>
          <w:rFonts w:asciiTheme="majorHAnsi" w:hAnsiTheme="majorHAnsi" w:cstheme="majorHAnsi"/>
          <w:u w:val="single"/>
        </w:rPr>
        <w:t>Resource dependent</w:t>
      </w:r>
      <w:r>
        <w:rPr>
          <w:rFonts w:asciiTheme="majorHAnsi" w:hAnsiTheme="majorHAnsi" w:cstheme="majorHAnsi"/>
        </w:rPr>
        <w:t xml:space="preserve">:  </w:t>
      </w:r>
      <w:r w:rsidR="00E6440D">
        <w:rPr>
          <w:rFonts w:asciiTheme="majorHAnsi" w:hAnsiTheme="majorHAnsi" w:cstheme="majorHAnsi"/>
        </w:rPr>
        <w:t>Only a</w:t>
      </w:r>
      <w:r w:rsidR="007B36AA">
        <w:rPr>
          <w:rFonts w:asciiTheme="majorHAnsi" w:hAnsiTheme="majorHAnsi" w:cstheme="majorHAnsi"/>
        </w:rPr>
        <w:t xml:space="preserve">bout 65 nations </w:t>
      </w:r>
      <w:r w:rsidR="00E6440D">
        <w:rPr>
          <w:rFonts w:asciiTheme="majorHAnsi" w:hAnsiTheme="majorHAnsi" w:cstheme="majorHAnsi"/>
        </w:rPr>
        <w:t xml:space="preserve">have the resources to </w:t>
      </w:r>
      <w:r w:rsidR="005843D9">
        <w:rPr>
          <w:rFonts w:asciiTheme="majorHAnsi" w:hAnsiTheme="majorHAnsi" w:cstheme="majorHAnsi"/>
        </w:rPr>
        <w:t>produce fertilizer.</w:t>
      </w:r>
    </w:p>
    <w:p w14:paraId="327521E0" w14:textId="77777777" w:rsidR="00E6440D" w:rsidRPr="00E6440D" w:rsidRDefault="00E6440D" w:rsidP="00642250">
      <w:pPr>
        <w:pStyle w:val="ListParagraph"/>
        <w:ind w:left="360"/>
        <w:outlineLvl w:val="1"/>
        <w:rPr>
          <w:rFonts w:asciiTheme="majorHAnsi" w:hAnsiTheme="majorHAnsi" w:cstheme="majorHAnsi"/>
        </w:rPr>
      </w:pPr>
    </w:p>
    <w:p w14:paraId="2E4ADDE0" w14:textId="02720C20" w:rsidR="00AF06C4" w:rsidRDefault="00E6440D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Domestic competition</w:t>
      </w:r>
      <w:r w:rsidRPr="00E6440D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 </w:t>
      </w:r>
      <w:r w:rsidR="005843D9">
        <w:rPr>
          <w:rFonts w:asciiTheme="majorHAnsi" w:hAnsiTheme="majorHAnsi" w:cstheme="majorHAnsi"/>
        </w:rPr>
        <w:t>The U</w:t>
      </w:r>
      <w:r w:rsidR="00C36210">
        <w:rPr>
          <w:rFonts w:asciiTheme="majorHAnsi" w:hAnsiTheme="majorHAnsi" w:cstheme="majorHAnsi"/>
        </w:rPr>
        <w:t>nited States</w:t>
      </w:r>
      <w:r w:rsidR="005843D9">
        <w:rPr>
          <w:rFonts w:asciiTheme="majorHAnsi" w:hAnsiTheme="majorHAnsi" w:cstheme="majorHAnsi"/>
        </w:rPr>
        <w:t xml:space="preserve"> is one of only three nations with 20 or more unique producers of fertilizers.</w:t>
      </w:r>
    </w:p>
    <w:p w14:paraId="11EDC0B0" w14:textId="77777777" w:rsidR="00E6440D" w:rsidRPr="00E6440D" w:rsidRDefault="00E6440D" w:rsidP="00642250">
      <w:pPr>
        <w:pStyle w:val="ListParagraph"/>
        <w:ind w:left="360"/>
        <w:rPr>
          <w:rFonts w:asciiTheme="majorHAnsi" w:hAnsiTheme="majorHAnsi" w:cstheme="majorHAnsi"/>
        </w:rPr>
      </w:pPr>
    </w:p>
    <w:p w14:paraId="29E6AFA9" w14:textId="6C47DFAB" w:rsidR="00E6440D" w:rsidRDefault="001C087D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F576FD">
        <w:rPr>
          <w:rFonts w:asciiTheme="majorHAnsi" w:hAnsiTheme="majorHAnsi" w:cstheme="majorHAnsi"/>
          <w:u w:val="single"/>
        </w:rPr>
        <w:t>Capit</w:t>
      </w:r>
      <w:r w:rsidR="00F576FD" w:rsidRPr="00F576FD">
        <w:rPr>
          <w:rFonts w:asciiTheme="majorHAnsi" w:hAnsiTheme="majorHAnsi" w:cstheme="majorHAnsi"/>
          <w:u w:val="single"/>
        </w:rPr>
        <w:t>a</w:t>
      </w:r>
      <w:r w:rsidRPr="00F576FD">
        <w:rPr>
          <w:rFonts w:asciiTheme="majorHAnsi" w:hAnsiTheme="majorHAnsi" w:cstheme="majorHAnsi"/>
          <w:u w:val="single"/>
        </w:rPr>
        <w:t>l intensive</w:t>
      </w:r>
      <w:r>
        <w:rPr>
          <w:rFonts w:asciiTheme="majorHAnsi" w:hAnsiTheme="majorHAnsi" w:cstheme="majorHAnsi"/>
        </w:rPr>
        <w:t xml:space="preserve">:  </w:t>
      </w:r>
      <w:r w:rsidR="00C36210">
        <w:rPr>
          <w:rFonts w:asciiTheme="majorHAnsi" w:hAnsiTheme="majorHAnsi" w:cstheme="majorHAnsi"/>
        </w:rPr>
        <w:t>F</w:t>
      </w:r>
      <w:r w:rsidR="00F576FD" w:rsidRPr="00BC197A">
        <w:rPr>
          <w:rFonts w:asciiTheme="majorHAnsi" w:hAnsiTheme="majorHAnsi" w:cstheme="majorHAnsi"/>
        </w:rPr>
        <w:t>ertilizer production facilities cost $1 billion to $4 billion to build</w:t>
      </w:r>
      <w:r w:rsidR="00F576FD">
        <w:rPr>
          <w:rFonts w:asciiTheme="majorHAnsi" w:hAnsiTheme="majorHAnsi" w:cstheme="majorHAnsi"/>
        </w:rPr>
        <w:t>.</w:t>
      </w:r>
    </w:p>
    <w:p w14:paraId="46352F43" w14:textId="77777777" w:rsidR="00F576FD" w:rsidRPr="00F576FD" w:rsidRDefault="00F576FD" w:rsidP="00642250">
      <w:pPr>
        <w:pStyle w:val="ListParagraph"/>
        <w:ind w:left="360"/>
        <w:rPr>
          <w:rFonts w:asciiTheme="majorHAnsi" w:hAnsiTheme="majorHAnsi" w:cstheme="majorHAnsi"/>
        </w:rPr>
      </w:pPr>
    </w:p>
    <w:p w14:paraId="4DAECE82" w14:textId="1C5C9E3C" w:rsidR="00F576FD" w:rsidRDefault="00935FAF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935FAF">
        <w:rPr>
          <w:rFonts w:asciiTheme="majorHAnsi" w:hAnsiTheme="majorHAnsi" w:cstheme="majorHAnsi"/>
          <w:u w:val="single"/>
        </w:rPr>
        <w:t>Global demand</w:t>
      </w:r>
      <w:r>
        <w:rPr>
          <w:rFonts w:asciiTheme="majorHAnsi" w:hAnsiTheme="majorHAnsi" w:cstheme="majorHAnsi"/>
        </w:rPr>
        <w:t xml:space="preserve">:  </w:t>
      </w:r>
      <w:r w:rsidR="00D30351" w:rsidRPr="00BC197A">
        <w:rPr>
          <w:rFonts w:asciiTheme="majorHAnsi" w:hAnsiTheme="majorHAnsi" w:cstheme="majorHAnsi"/>
        </w:rPr>
        <w:t xml:space="preserve">As farmers </w:t>
      </w:r>
      <w:r w:rsidR="002627DB">
        <w:rPr>
          <w:rFonts w:asciiTheme="majorHAnsi" w:hAnsiTheme="majorHAnsi" w:cstheme="majorHAnsi"/>
        </w:rPr>
        <w:t xml:space="preserve"> </w:t>
      </w:r>
      <w:r w:rsidR="00D30351" w:rsidRPr="00BC197A">
        <w:rPr>
          <w:rFonts w:asciiTheme="majorHAnsi" w:hAnsiTheme="majorHAnsi" w:cstheme="majorHAnsi"/>
        </w:rPr>
        <w:t xml:space="preserve"> increase </w:t>
      </w:r>
      <w:r w:rsidR="00A0563C">
        <w:rPr>
          <w:rFonts w:asciiTheme="majorHAnsi" w:hAnsiTheme="majorHAnsi" w:cstheme="majorHAnsi"/>
        </w:rPr>
        <w:t xml:space="preserve">crop </w:t>
      </w:r>
      <w:r w:rsidR="00D30351" w:rsidRPr="00BC197A">
        <w:rPr>
          <w:rFonts w:asciiTheme="majorHAnsi" w:hAnsiTheme="majorHAnsi" w:cstheme="majorHAnsi"/>
        </w:rPr>
        <w:t>production to capture additional revenue from high or increasing crop prices, additional acreage is brought into production, and this raises the demand for fertilizer.</w:t>
      </w:r>
    </w:p>
    <w:p w14:paraId="108037FA" w14:textId="77777777" w:rsidR="00935FAF" w:rsidRPr="00935FAF" w:rsidRDefault="00935FAF" w:rsidP="00642250">
      <w:pPr>
        <w:pStyle w:val="ListParagraph"/>
        <w:ind w:left="360"/>
        <w:rPr>
          <w:rFonts w:asciiTheme="majorHAnsi" w:hAnsiTheme="majorHAnsi" w:cstheme="majorHAnsi"/>
        </w:rPr>
      </w:pPr>
    </w:p>
    <w:p w14:paraId="2953D788" w14:textId="7FEE40E0" w:rsidR="00935FAF" w:rsidRDefault="00AE1DAE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F50563">
        <w:rPr>
          <w:rFonts w:asciiTheme="majorHAnsi" w:hAnsiTheme="majorHAnsi" w:cstheme="majorHAnsi"/>
          <w:u w:val="single"/>
        </w:rPr>
        <w:t>Global supply disruptions</w:t>
      </w:r>
      <w:r>
        <w:rPr>
          <w:rFonts w:asciiTheme="majorHAnsi" w:hAnsiTheme="majorHAnsi" w:cstheme="majorHAnsi"/>
        </w:rPr>
        <w:t xml:space="preserve">:  </w:t>
      </w:r>
      <w:r w:rsidR="0052288A">
        <w:rPr>
          <w:rFonts w:asciiTheme="majorHAnsi" w:hAnsiTheme="majorHAnsi" w:cstheme="majorHAnsi"/>
        </w:rPr>
        <w:t xml:space="preserve">Sanctions, export </w:t>
      </w:r>
      <w:r w:rsidR="00C41D2A">
        <w:rPr>
          <w:rFonts w:asciiTheme="majorHAnsi" w:hAnsiTheme="majorHAnsi" w:cstheme="majorHAnsi"/>
        </w:rPr>
        <w:t>restrictions,</w:t>
      </w:r>
      <w:r w:rsidR="0052288A">
        <w:rPr>
          <w:rFonts w:asciiTheme="majorHAnsi" w:hAnsiTheme="majorHAnsi" w:cstheme="majorHAnsi"/>
        </w:rPr>
        <w:t xml:space="preserve"> and </w:t>
      </w:r>
      <w:r w:rsidR="00C41D2A">
        <w:rPr>
          <w:rFonts w:asciiTheme="majorHAnsi" w:hAnsiTheme="majorHAnsi" w:cstheme="majorHAnsi"/>
        </w:rPr>
        <w:t xml:space="preserve">other factors have drastically impacted major global </w:t>
      </w:r>
      <w:r w:rsidR="0097463D">
        <w:rPr>
          <w:rFonts w:asciiTheme="majorHAnsi" w:hAnsiTheme="majorHAnsi" w:cstheme="majorHAnsi"/>
        </w:rPr>
        <w:t xml:space="preserve">producers and </w:t>
      </w:r>
      <w:r w:rsidR="00C41D2A">
        <w:rPr>
          <w:rFonts w:asciiTheme="majorHAnsi" w:hAnsiTheme="majorHAnsi" w:cstheme="majorHAnsi"/>
        </w:rPr>
        <w:t xml:space="preserve">suppliers </w:t>
      </w:r>
      <w:r w:rsidR="00D87FB2">
        <w:rPr>
          <w:rFonts w:asciiTheme="majorHAnsi" w:hAnsiTheme="majorHAnsi" w:cstheme="majorHAnsi"/>
        </w:rPr>
        <w:t>in</w:t>
      </w:r>
      <w:r w:rsidR="00C41D2A">
        <w:rPr>
          <w:rFonts w:asciiTheme="majorHAnsi" w:hAnsiTheme="majorHAnsi" w:cstheme="majorHAnsi"/>
        </w:rPr>
        <w:t xml:space="preserve"> </w:t>
      </w:r>
      <w:r w:rsidR="005659B4">
        <w:rPr>
          <w:rFonts w:asciiTheme="majorHAnsi" w:hAnsiTheme="majorHAnsi" w:cstheme="majorHAnsi"/>
        </w:rPr>
        <w:t>Belarus, China</w:t>
      </w:r>
      <w:r w:rsidR="00C53C39">
        <w:rPr>
          <w:rFonts w:asciiTheme="majorHAnsi" w:hAnsiTheme="majorHAnsi" w:cstheme="majorHAnsi"/>
        </w:rPr>
        <w:t>, Russia-Ukraine</w:t>
      </w:r>
      <w:r w:rsidR="0097463D">
        <w:rPr>
          <w:rFonts w:asciiTheme="majorHAnsi" w:hAnsiTheme="majorHAnsi" w:cstheme="majorHAnsi"/>
        </w:rPr>
        <w:t>, and much of Europe.</w:t>
      </w:r>
    </w:p>
    <w:p w14:paraId="7CB8406D" w14:textId="77777777" w:rsidR="00AE1DAE" w:rsidRPr="00AE1DAE" w:rsidRDefault="00AE1DAE" w:rsidP="00642250">
      <w:pPr>
        <w:pStyle w:val="ListParagraph"/>
        <w:ind w:left="360"/>
        <w:rPr>
          <w:rFonts w:asciiTheme="majorHAnsi" w:hAnsiTheme="majorHAnsi" w:cstheme="majorHAnsi"/>
        </w:rPr>
      </w:pPr>
    </w:p>
    <w:p w14:paraId="7B581205" w14:textId="282F18A0" w:rsidR="00AE1DAE" w:rsidRDefault="00AE1DAE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F50563">
        <w:rPr>
          <w:rFonts w:asciiTheme="majorHAnsi" w:hAnsiTheme="majorHAnsi" w:cstheme="majorHAnsi"/>
          <w:u w:val="single"/>
        </w:rPr>
        <w:t>Production costs</w:t>
      </w:r>
      <w:r>
        <w:rPr>
          <w:rFonts w:asciiTheme="majorHAnsi" w:hAnsiTheme="majorHAnsi" w:cstheme="majorHAnsi"/>
        </w:rPr>
        <w:t>:</w:t>
      </w:r>
      <w:r w:rsidR="004A4D64">
        <w:rPr>
          <w:rFonts w:asciiTheme="majorHAnsi" w:hAnsiTheme="majorHAnsi" w:cstheme="majorHAnsi"/>
        </w:rPr>
        <w:t xml:space="preserve">  </w:t>
      </w:r>
      <w:r w:rsidR="004A4D64" w:rsidRPr="00BC197A">
        <w:rPr>
          <w:rFonts w:asciiTheme="majorHAnsi" w:hAnsiTheme="majorHAnsi" w:cstheme="majorHAnsi"/>
          <w:bCs/>
        </w:rPr>
        <w:t>Natural ga</w:t>
      </w:r>
      <w:r w:rsidR="004A4D64">
        <w:rPr>
          <w:rFonts w:asciiTheme="majorHAnsi" w:hAnsiTheme="majorHAnsi" w:cstheme="majorHAnsi"/>
          <w:bCs/>
        </w:rPr>
        <w:t>s</w:t>
      </w:r>
      <w:r w:rsidR="004A4D64" w:rsidRPr="00BC197A">
        <w:rPr>
          <w:rFonts w:asciiTheme="majorHAnsi" w:hAnsiTheme="majorHAnsi" w:cstheme="majorHAnsi"/>
          <w:bCs/>
        </w:rPr>
        <w:t xml:space="preserve"> accounts for </w:t>
      </w:r>
      <w:r w:rsidR="00A0563C">
        <w:rPr>
          <w:rFonts w:asciiTheme="majorHAnsi" w:hAnsiTheme="majorHAnsi" w:cstheme="majorHAnsi"/>
          <w:bCs/>
        </w:rPr>
        <w:t xml:space="preserve"> </w:t>
      </w:r>
      <w:r w:rsidR="00A0563C" w:rsidRPr="00BC197A">
        <w:rPr>
          <w:rFonts w:asciiTheme="majorHAnsi" w:hAnsiTheme="majorHAnsi" w:cstheme="majorHAnsi"/>
          <w:bCs/>
        </w:rPr>
        <w:t xml:space="preserve"> </w:t>
      </w:r>
      <w:r w:rsidR="004A4D64" w:rsidRPr="00BC197A">
        <w:rPr>
          <w:rFonts w:asciiTheme="majorHAnsi" w:hAnsiTheme="majorHAnsi" w:cstheme="majorHAnsi"/>
          <w:bCs/>
        </w:rPr>
        <w:t>70% to 90% of total ammonia production costs</w:t>
      </w:r>
      <w:r w:rsidR="004A4D64">
        <w:rPr>
          <w:rFonts w:asciiTheme="majorHAnsi" w:hAnsiTheme="majorHAnsi" w:cstheme="majorHAnsi"/>
          <w:bCs/>
        </w:rPr>
        <w:t xml:space="preserve">. </w:t>
      </w:r>
      <w:r w:rsidR="004A4D64" w:rsidRPr="00BC197A">
        <w:rPr>
          <w:rFonts w:asciiTheme="majorHAnsi" w:hAnsiTheme="majorHAnsi" w:cstheme="majorHAnsi"/>
          <w:bCs/>
        </w:rPr>
        <w:t>Natural gas prices doubled in the United States in 2021</w:t>
      </w:r>
      <w:r w:rsidR="004A4D64">
        <w:rPr>
          <w:rFonts w:asciiTheme="majorHAnsi" w:hAnsiTheme="majorHAnsi" w:cstheme="majorHAnsi"/>
          <w:bCs/>
        </w:rPr>
        <w:t>.</w:t>
      </w:r>
    </w:p>
    <w:p w14:paraId="61B107C5" w14:textId="77777777" w:rsidR="00AE1DAE" w:rsidRPr="00AE1DAE" w:rsidRDefault="00AE1DAE" w:rsidP="00642250">
      <w:pPr>
        <w:pStyle w:val="ListParagraph"/>
        <w:ind w:left="360"/>
        <w:rPr>
          <w:rFonts w:asciiTheme="majorHAnsi" w:hAnsiTheme="majorHAnsi" w:cstheme="majorHAnsi"/>
        </w:rPr>
      </w:pPr>
    </w:p>
    <w:p w14:paraId="582C6038" w14:textId="11FD3AE5" w:rsidR="00551871" w:rsidRPr="007F1BD6" w:rsidRDefault="00F50563" w:rsidP="00642250">
      <w:pPr>
        <w:pStyle w:val="ListParagraph"/>
        <w:numPr>
          <w:ilvl w:val="0"/>
          <w:numId w:val="8"/>
        </w:numPr>
        <w:ind w:left="360"/>
        <w:outlineLvl w:val="1"/>
        <w:rPr>
          <w:rFonts w:asciiTheme="majorHAnsi" w:hAnsiTheme="majorHAnsi" w:cstheme="majorHAnsi"/>
        </w:rPr>
      </w:pPr>
      <w:r w:rsidRPr="00F50563">
        <w:rPr>
          <w:rFonts w:asciiTheme="majorHAnsi" w:hAnsiTheme="majorHAnsi" w:cstheme="majorHAnsi"/>
          <w:u w:val="single"/>
        </w:rPr>
        <w:t>Logistical supply chain</w:t>
      </w:r>
      <w:r>
        <w:rPr>
          <w:rFonts w:asciiTheme="majorHAnsi" w:hAnsiTheme="majorHAnsi" w:cstheme="majorHAnsi"/>
        </w:rPr>
        <w:t xml:space="preserve">:  </w:t>
      </w:r>
      <w:r w:rsidR="00E05D7D">
        <w:rPr>
          <w:rFonts w:asciiTheme="majorHAnsi" w:hAnsiTheme="majorHAnsi" w:cstheme="majorHAnsi"/>
        </w:rPr>
        <w:t>Shipping costs have been rising for many years</w:t>
      </w:r>
      <w:r w:rsidR="00D45B6C">
        <w:rPr>
          <w:rFonts w:asciiTheme="majorHAnsi" w:hAnsiTheme="majorHAnsi" w:cstheme="majorHAnsi"/>
        </w:rPr>
        <w:t xml:space="preserve">. Poor </w:t>
      </w:r>
      <w:r w:rsidR="003C6B83">
        <w:rPr>
          <w:rFonts w:asciiTheme="majorHAnsi" w:hAnsiTheme="majorHAnsi" w:cstheme="majorHAnsi"/>
        </w:rPr>
        <w:t>r</w:t>
      </w:r>
      <w:r w:rsidR="005310F0">
        <w:rPr>
          <w:rFonts w:asciiTheme="majorHAnsi" w:hAnsiTheme="majorHAnsi" w:cstheme="majorHAnsi"/>
        </w:rPr>
        <w:t xml:space="preserve">ail service </w:t>
      </w:r>
      <w:r w:rsidR="00D45B6C">
        <w:rPr>
          <w:rFonts w:asciiTheme="majorHAnsi" w:hAnsiTheme="majorHAnsi" w:cstheme="majorHAnsi"/>
        </w:rPr>
        <w:t xml:space="preserve">is also raising costs and </w:t>
      </w:r>
      <w:r w:rsidR="0011625D">
        <w:rPr>
          <w:rFonts w:asciiTheme="majorHAnsi" w:hAnsiTheme="majorHAnsi" w:cstheme="majorHAnsi"/>
        </w:rPr>
        <w:t>further constraining the entire modal supply chain.</w:t>
      </w:r>
      <w:r w:rsidR="005310F0">
        <w:rPr>
          <w:rFonts w:asciiTheme="majorHAnsi" w:hAnsiTheme="majorHAnsi" w:cstheme="majorHAnsi"/>
        </w:rPr>
        <w:t xml:space="preserve"> </w:t>
      </w:r>
      <w:r w:rsidR="0011625D">
        <w:rPr>
          <w:rFonts w:asciiTheme="majorHAnsi" w:hAnsiTheme="majorHAnsi" w:cstheme="majorHAnsi"/>
        </w:rPr>
        <w:t>T</w:t>
      </w:r>
      <w:r w:rsidR="00BF79CE">
        <w:rPr>
          <w:rFonts w:asciiTheme="majorHAnsi" w:hAnsiTheme="majorHAnsi" w:cstheme="majorHAnsi"/>
        </w:rPr>
        <w:t xml:space="preserve">he </w:t>
      </w:r>
      <w:r w:rsidR="00943044">
        <w:rPr>
          <w:rFonts w:asciiTheme="majorHAnsi" w:hAnsiTheme="majorHAnsi" w:cstheme="majorHAnsi"/>
        </w:rPr>
        <w:t xml:space="preserve">vaccine mandate on transporters of essential commerce has also raised costs and constrained supply on the </w:t>
      </w:r>
      <w:r w:rsidR="00BF79CE">
        <w:rPr>
          <w:rFonts w:asciiTheme="majorHAnsi" w:hAnsiTheme="majorHAnsi" w:cstheme="majorHAnsi"/>
        </w:rPr>
        <w:t>U.S.-Canadian border.</w:t>
      </w:r>
    </w:p>
    <w:sectPr w:rsidR="00551871" w:rsidRPr="007F1BD6" w:rsidSect="002B1EBE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250" w:right="1440" w:bottom="630" w:left="1440" w:header="540" w:footer="263" w:gutter="0"/>
      <w:pgNumType w:start="1"/>
      <w:cols w:space="72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DAC8" w14:textId="77777777" w:rsidR="00034B90" w:rsidRDefault="00034B90">
      <w:r>
        <w:separator/>
      </w:r>
    </w:p>
  </w:endnote>
  <w:endnote w:type="continuationSeparator" w:id="0">
    <w:p w14:paraId="4B809761" w14:textId="77777777" w:rsidR="00034B90" w:rsidRDefault="00034B90">
      <w:r>
        <w:continuationSeparator/>
      </w:r>
    </w:p>
  </w:endnote>
  <w:endnote w:type="continuationNotice" w:id="1">
    <w:p w14:paraId="64CA5B13" w14:textId="77777777" w:rsidR="00034B90" w:rsidRDefault="00034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BA9D" w14:textId="77777777" w:rsidR="00F13B34" w:rsidRDefault="00F13B34" w:rsidP="00CE68D3">
    <w:pPr>
      <w:widowControl/>
      <w:ind w:left="4320" w:firstLine="720"/>
      <w:rPr>
        <w:color w:val="323774"/>
        <w:sz w:val="16"/>
        <w:szCs w:val="16"/>
      </w:rPr>
    </w:pPr>
  </w:p>
  <w:p w14:paraId="5B8D283E" w14:textId="7697560A" w:rsidR="00CE68D3" w:rsidRPr="0043527A" w:rsidRDefault="00CE68D3" w:rsidP="00CE68D3">
    <w:pPr>
      <w:widowControl/>
      <w:ind w:left="4320" w:firstLine="720"/>
      <w:rPr>
        <w:b/>
        <w:bCs/>
        <w:color w:val="323774"/>
        <w:sz w:val="16"/>
        <w:szCs w:val="16"/>
        <w:lang w:val="fr-FR"/>
      </w:rPr>
    </w:pPr>
    <w:r w:rsidRPr="0043527A">
      <w:rPr>
        <w:color w:val="323774"/>
        <w:sz w:val="16"/>
        <w:szCs w:val="16"/>
        <w:lang w:val="fr-FR"/>
      </w:rPr>
      <w:t>4201 Wilson Boulevard, Suite 700</w:t>
    </w:r>
    <w:r w:rsidRPr="0043527A">
      <w:rPr>
        <w:bCs/>
        <w:color w:val="323774"/>
        <w:sz w:val="16"/>
        <w:szCs w:val="16"/>
        <w:lang w:val="fr-FR"/>
      </w:rPr>
      <w:tab/>
      <w:t>202.962.0490</w:t>
    </w:r>
    <w:r w:rsidRPr="0043527A">
      <w:rPr>
        <w:b/>
        <w:bCs/>
        <w:color w:val="323774"/>
        <w:sz w:val="16"/>
        <w:szCs w:val="16"/>
        <w:lang w:val="fr-FR"/>
      </w:rPr>
      <w:tab/>
    </w:r>
  </w:p>
  <w:p w14:paraId="514DB6A0" w14:textId="77777777" w:rsidR="00CE68D3" w:rsidRPr="0043527A" w:rsidRDefault="00CE68D3" w:rsidP="00CE68D3">
    <w:pPr>
      <w:widowControl/>
      <w:ind w:left="4320" w:firstLine="720"/>
      <w:rPr>
        <w:color w:val="323774"/>
        <w:sz w:val="16"/>
        <w:szCs w:val="16"/>
        <w:lang w:val="fr-FR"/>
      </w:rPr>
    </w:pPr>
    <w:r w:rsidRPr="0043527A">
      <w:rPr>
        <w:color w:val="323774"/>
        <w:sz w:val="16"/>
        <w:szCs w:val="16"/>
        <w:lang w:val="fr-FR"/>
      </w:rPr>
      <w:t>Arlington, VA 22203</w:t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  <w:t xml:space="preserve">202.962.0577 </w:t>
    </w:r>
    <w:r w:rsidRPr="0043527A">
      <w:rPr>
        <w:bCs/>
        <w:color w:val="323774"/>
        <w:sz w:val="16"/>
        <w:szCs w:val="16"/>
        <w:lang w:val="fr-FR"/>
      </w:rPr>
      <w:t>fax</w:t>
    </w:r>
    <w:r w:rsidRPr="0043527A">
      <w:rPr>
        <w:color w:val="323774"/>
        <w:sz w:val="16"/>
        <w:szCs w:val="16"/>
        <w:lang w:val="fr-FR"/>
      </w:rPr>
      <w:tab/>
      <w:t xml:space="preserve"> </w:t>
    </w:r>
  </w:p>
  <w:p w14:paraId="2D640BBE" w14:textId="77777777" w:rsidR="00CE68D3" w:rsidRPr="00D96B3A" w:rsidRDefault="00CE68D3" w:rsidP="00CE68D3">
    <w:pPr>
      <w:widowControl/>
      <w:ind w:left="5760" w:firstLine="720"/>
      <w:rPr>
        <w:bCs/>
        <w:color w:val="323774"/>
        <w:sz w:val="16"/>
        <w:szCs w:val="16"/>
      </w:rPr>
    </w:pPr>
    <w:r w:rsidRPr="0043527A">
      <w:rPr>
        <w:color w:val="323774"/>
        <w:sz w:val="16"/>
        <w:szCs w:val="16"/>
        <w:lang w:val="fr-FR"/>
      </w:rPr>
      <w:t xml:space="preserve">  </w:t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</w:r>
    <w:r w:rsidRPr="00D96B3A">
      <w:rPr>
        <w:bCs/>
        <w:color w:val="323774"/>
        <w:sz w:val="16"/>
        <w:szCs w:val="16"/>
      </w:rPr>
      <w:t>www.tfi.org</w:t>
    </w:r>
  </w:p>
  <w:p w14:paraId="63FDA7BC" w14:textId="164E7938" w:rsidR="00477B67" w:rsidRPr="00CE68D3" w:rsidRDefault="00477B67" w:rsidP="00CE6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495C" w14:textId="77777777" w:rsidR="0060490C" w:rsidRPr="0043527A" w:rsidRDefault="0060490C" w:rsidP="0060490C">
    <w:pPr>
      <w:widowControl/>
      <w:ind w:left="4320" w:firstLine="720"/>
      <w:rPr>
        <w:b/>
        <w:bCs/>
        <w:color w:val="323774"/>
        <w:sz w:val="16"/>
        <w:szCs w:val="16"/>
        <w:lang w:val="fr-FR"/>
      </w:rPr>
    </w:pPr>
    <w:r w:rsidRPr="0043527A">
      <w:rPr>
        <w:color w:val="323774"/>
        <w:sz w:val="16"/>
        <w:szCs w:val="16"/>
        <w:lang w:val="fr-FR"/>
      </w:rPr>
      <w:t>4201 Wilson Boulevard, Suite 700</w:t>
    </w:r>
    <w:r w:rsidRPr="0043527A">
      <w:rPr>
        <w:bCs/>
        <w:color w:val="323774"/>
        <w:sz w:val="16"/>
        <w:szCs w:val="16"/>
        <w:lang w:val="fr-FR"/>
      </w:rPr>
      <w:tab/>
      <w:t>202.962.0490</w:t>
    </w:r>
    <w:r w:rsidRPr="0043527A">
      <w:rPr>
        <w:b/>
        <w:bCs/>
        <w:color w:val="323774"/>
        <w:sz w:val="16"/>
        <w:szCs w:val="16"/>
        <w:lang w:val="fr-FR"/>
      </w:rPr>
      <w:tab/>
    </w:r>
  </w:p>
  <w:p w14:paraId="7EDC5224" w14:textId="77777777" w:rsidR="0060490C" w:rsidRPr="0043527A" w:rsidRDefault="0060490C" w:rsidP="0060490C">
    <w:pPr>
      <w:widowControl/>
      <w:ind w:left="4320" w:firstLine="720"/>
      <w:rPr>
        <w:color w:val="323774"/>
        <w:sz w:val="16"/>
        <w:szCs w:val="16"/>
        <w:lang w:val="fr-FR"/>
      </w:rPr>
    </w:pPr>
    <w:r w:rsidRPr="0043527A">
      <w:rPr>
        <w:color w:val="323774"/>
        <w:sz w:val="16"/>
        <w:szCs w:val="16"/>
        <w:lang w:val="fr-FR"/>
      </w:rPr>
      <w:t>Arlington, VA 22203</w:t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  <w:t xml:space="preserve">202.962.0577 </w:t>
    </w:r>
    <w:r w:rsidRPr="0043527A">
      <w:rPr>
        <w:bCs/>
        <w:color w:val="323774"/>
        <w:sz w:val="16"/>
        <w:szCs w:val="16"/>
        <w:lang w:val="fr-FR"/>
      </w:rPr>
      <w:t>fax</w:t>
    </w:r>
    <w:r w:rsidRPr="0043527A">
      <w:rPr>
        <w:color w:val="323774"/>
        <w:sz w:val="16"/>
        <w:szCs w:val="16"/>
        <w:lang w:val="fr-FR"/>
      </w:rPr>
      <w:tab/>
      <w:t xml:space="preserve"> </w:t>
    </w:r>
  </w:p>
  <w:p w14:paraId="65483BDE" w14:textId="77777777" w:rsidR="0060490C" w:rsidRPr="00D96B3A" w:rsidRDefault="0060490C" w:rsidP="0060490C">
    <w:pPr>
      <w:widowControl/>
      <w:ind w:left="5760" w:firstLine="720"/>
      <w:rPr>
        <w:bCs/>
        <w:color w:val="323774"/>
        <w:sz w:val="16"/>
        <w:szCs w:val="16"/>
      </w:rPr>
    </w:pPr>
    <w:r w:rsidRPr="0043527A">
      <w:rPr>
        <w:color w:val="323774"/>
        <w:sz w:val="16"/>
        <w:szCs w:val="16"/>
        <w:lang w:val="fr-FR"/>
      </w:rPr>
      <w:t xml:space="preserve">  </w:t>
    </w:r>
    <w:r w:rsidRPr="0043527A">
      <w:rPr>
        <w:color w:val="323774"/>
        <w:sz w:val="16"/>
        <w:szCs w:val="16"/>
        <w:lang w:val="fr-FR"/>
      </w:rPr>
      <w:tab/>
    </w:r>
    <w:r w:rsidRPr="0043527A">
      <w:rPr>
        <w:color w:val="323774"/>
        <w:sz w:val="16"/>
        <w:szCs w:val="16"/>
        <w:lang w:val="fr-FR"/>
      </w:rPr>
      <w:tab/>
    </w:r>
    <w:r w:rsidRPr="00D96B3A">
      <w:rPr>
        <w:bCs/>
        <w:color w:val="323774"/>
        <w:sz w:val="16"/>
        <w:szCs w:val="16"/>
      </w:rPr>
      <w:t>www.tfi.org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8D1F" w14:textId="77777777" w:rsidR="00034B90" w:rsidRDefault="00034B90">
      <w:r>
        <w:separator/>
      </w:r>
    </w:p>
  </w:footnote>
  <w:footnote w:type="continuationSeparator" w:id="0">
    <w:p w14:paraId="3FDEAD1F" w14:textId="77777777" w:rsidR="00034B90" w:rsidRDefault="00034B90">
      <w:r>
        <w:continuationSeparator/>
      </w:r>
    </w:p>
  </w:footnote>
  <w:footnote w:type="continuationNotice" w:id="1">
    <w:p w14:paraId="27507511" w14:textId="77777777" w:rsidR="00034B90" w:rsidRDefault="00034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74DE" w14:textId="79A63D12" w:rsidR="00F9287F" w:rsidRDefault="00C04B36">
    <w:pPr>
      <w:pStyle w:val="Header"/>
    </w:pPr>
    <w:r>
      <w:rPr>
        <w:noProof/>
      </w:rPr>
      <w:drawing>
        <wp:inline distT="0" distB="0" distL="0" distR="0" wp14:anchorId="7981D0F3" wp14:editId="0439EC66">
          <wp:extent cx="1956816" cy="9570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017" cy="96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DCEC" w14:textId="56795449" w:rsidR="00B005BC" w:rsidRDefault="00C04B36" w:rsidP="007D2A20">
    <w:pPr>
      <w:widowControl/>
    </w:pPr>
    <w:r>
      <w:rPr>
        <w:noProof/>
      </w:rPr>
      <w:drawing>
        <wp:inline distT="0" distB="0" distL="0" distR="0" wp14:anchorId="07A3654A" wp14:editId="22718986">
          <wp:extent cx="1956816" cy="95700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017" cy="96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005BC">
      <w:rPr>
        <w:b/>
        <w:color w:val="4C004C"/>
        <w:sz w:val="52"/>
        <w:szCs w:val="5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24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F2D99"/>
    <w:multiLevelType w:val="hybridMultilevel"/>
    <w:tmpl w:val="EEDC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77F6"/>
    <w:multiLevelType w:val="hybridMultilevel"/>
    <w:tmpl w:val="BE8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3E8"/>
    <w:multiLevelType w:val="hybridMultilevel"/>
    <w:tmpl w:val="98989522"/>
    <w:lvl w:ilvl="0" w:tplc="F5AE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20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E0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88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E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2F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3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CF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4669"/>
    <w:multiLevelType w:val="hybridMultilevel"/>
    <w:tmpl w:val="D22E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73E5"/>
    <w:multiLevelType w:val="hybridMultilevel"/>
    <w:tmpl w:val="D66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7865"/>
    <w:multiLevelType w:val="hybridMultilevel"/>
    <w:tmpl w:val="F52A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47FF7"/>
    <w:multiLevelType w:val="hybridMultilevel"/>
    <w:tmpl w:val="E6C8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19497">
    <w:abstractNumId w:val="0"/>
  </w:num>
  <w:num w:numId="2" w16cid:durableId="1931162021">
    <w:abstractNumId w:val="6"/>
  </w:num>
  <w:num w:numId="3" w16cid:durableId="99224588">
    <w:abstractNumId w:val="2"/>
  </w:num>
  <w:num w:numId="4" w16cid:durableId="1482386078">
    <w:abstractNumId w:val="4"/>
  </w:num>
  <w:num w:numId="5" w16cid:durableId="514004019">
    <w:abstractNumId w:val="1"/>
  </w:num>
  <w:num w:numId="6" w16cid:durableId="829373088">
    <w:abstractNumId w:val="5"/>
  </w:num>
  <w:num w:numId="7" w16cid:durableId="314456357">
    <w:abstractNumId w:val="3"/>
  </w:num>
  <w:num w:numId="8" w16cid:durableId="158375927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"/>
  <w:drawingGridVerticalSpacing w:val="65"/>
  <w:displayHorizontalDrawingGridEvery w:val="0"/>
  <w:doNotShadeFormData/>
  <w:characterSpacingControl w:val="compressPunctuation"/>
  <w:hdrShapeDefaults>
    <o:shapedefaults v:ext="edit" spidmax="2050">
      <o:colormru v:ext="edit" colors="#06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Author" w:val="False"/>
    <w:docVar w:name="DocIDClientMatter" w:val="False"/>
    <w:docVar w:name="DocIDDate" w:val="False"/>
    <w:docVar w:name="DocIDDateText" w:val="False"/>
    <w:docVar w:name="DocIDFirstPageFooter" w:val="True"/>
    <w:docVar w:name="DocIDLibrary" w:val="False"/>
    <w:docVar w:name="DocIDType" w:val="FirstPageOnly"/>
    <w:docVar w:name="DocIDTypist" w:val="False"/>
    <w:docVar w:name="LegacyDocIDRemoved" w:val="True"/>
  </w:docVars>
  <w:rsids>
    <w:rsidRoot w:val="00EA58DB"/>
    <w:rsid w:val="00000B12"/>
    <w:rsid w:val="000101EE"/>
    <w:rsid w:val="000142CC"/>
    <w:rsid w:val="0001470A"/>
    <w:rsid w:val="00014FEA"/>
    <w:rsid w:val="00017D73"/>
    <w:rsid w:val="000204E6"/>
    <w:rsid w:val="00022E7B"/>
    <w:rsid w:val="00022FB0"/>
    <w:rsid w:val="000249D8"/>
    <w:rsid w:val="00034B90"/>
    <w:rsid w:val="00047B0B"/>
    <w:rsid w:val="00052639"/>
    <w:rsid w:val="00052CE7"/>
    <w:rsid w:val="0007085D"/>
    <w:rsid w:val="00070D42"/>
    <w:rsid w:val="000711B3"/>
    <w:rsid w:val="00076103"/>
    <w:rsid w:val="00076674"/>
    <w:rsid w:val="00082EA7"/>
    <w:rsid w:val="00082FF8"/>
    <w:rsid w:val="000909C6"/>
    <w:rsid w:val="00095111"/>
    <w:rsid w:val="000965D9"/>
    <w:rsid w:val="000A1AD7"/>
    <w:rsid w:val="000A22B8"/>
    <w:rsid w:val="000A60B9"/>
    <w:rsid w:val="000A7592"/>
    <w:rsid w:val="000B03DE"/>
    <w:rsid w:val="000B4828"/>
    <w:rsid w:val="000B6E9B"/>
    <w:rsid w:val="000C0C27"/>
    <w:rsid w:val="000C196C"/>
    <w:rsid w:val="000C61FE"/>
    <w:rsid w:val="000D1733"/>
    <w:rsid w:val="000D3ADA"/>
    <w:rsid w:val="000E4939"/>
    <w:rsid w:val="000E5387"/>
    <w:rsid w:val="000F110F"/>
    <w:rsid w:val="000F1385"/>
    <w:rsid w:val="000F3B7C"/>
    <w:rsid w:val="000F5B4E"/>
    <w:rsid w:val="00106264"/>
    <w:rsid w:val="00110E14"/>
    <w:rsid w:val="00110FCD"/>
    <w:rsid w:val="00112E84"/>
    <w:rsid w:val="00114C75"/>
    <w:rsid w:val="0011625D"/>
    <w:rsid w:val="00116A2C"/>
    <w:rsid w:val="0012469B"/>
    <w:rsid w:val="001328F6"/>
    <w:rsid w:val="001435ED"/>
    <w:rsid w:val="00152A38"/>
    <w:rsid w:val="00154C5B"/>
    <w:rsid w:val="001609C5"/>
    <w:rsid w:val="0016120B"/>
    <w:rsid w:val="00161DD8"/>
    <w:rsid w:val="00166470"/>
    <w:rsid w:val="001665DE"/>
    <w:rsid w:val="0017003F"/>
    <w:rsid w:val="00172A2F"/>
    <w:rsid w:val="00174A4A"/>
    <w:rsid w:val="0017605D"/>
    <w:rsid w:val="0018081F"/>
    <w:rsid w:val="00182362"/>
    <w:rsid w:val="00191CDB"/>
    <w:rsid w:val="00196059"/>
    <w:rsid w:val="001961CA"/>
    <w:rsid w:val="001A036B"/>
    <w:rsid w:val="001A1ECE"/>
    <w:rsid w:val="001A24A9"/>
    <w:rsid w:val="001A33DE"/>
    <w:rsid w:val="001A6838"/>
    <w:rsid w:val="001B324F"/>
    <w:rsid w:val="001C087D"/>
    <w:rsid w:val="001C5E05"/>
    <w:rsid w:val="001D3365"/>
    <w:rsid w:val="001D3B98"/>
    <w:rsid w:val="001E4D6D"/>
    <w:rsid w:val="001E628B"/>
    <w:rsid w:val="001E63EB"/>
    <w:rsid w:val="001E681A"/>
    <w:rsid w:val="001E6AD5"/>
    <w:rsid w:val="001E7542"/>
    <w:rsid w:val="001F2936"/>
    <w:rsid w:val="001F2DE8"/>
    <w:rsid w:val="00200028"/>
    <w:rsid w:val="002019E9"/>
    <w:rsid w:val="0020203C"/>
    <w:rsid w:val="00206FFA"/>
    <w:rsid w:val="002079F6"/>
    <w:rsid w:val="0021201F"/>
    <w:rsid w:val="00215BD4"/>
    <w:rsid w:val="00216D77"/>
    <w:rsid w:val="00217E41"/>
    <w:rsid w:val="00224205"/>
    <w:rsid w:val="00227C9E"/>
    <w:rsid w:val="0023380C"/>
    <w:rsid w:val="00233955"/>
    <w:rsid w:val="002466B9"/>
    <w:rsid w:val="00246D6F"/>
    <w:rsid w:val="00256BD0"/>
    <w:rsid w:val="002607E4"/>
    <w:rsid w:val="00261551"/>
    <w:rsid w:val="002627DB"/>
    <w:rsid w:val="00262D14"/>
    <w:rsid w:val="00264C08"/>
    <w:rsid w:val="0026741D"/>
    <w:rsid w:val="002755BD"/>
    <w:rsid w:val="002756D5"/>
    <w:rsid w:val="00286E6B"/>
    <w:rsid w:val="00290A13"/>
    <w:rsid w:val="00292E76"/>
    <w:rsid w:val="00294B00"/>
    <w:rsid w:val="002A059F"/>
    <w:rsid w:val="002A0DAD"/>
    <w:rsid w:val="002A242E"/>
    <w:rsid w:val="002A3BB4"/>
    <w:rsid w:val="002B0418"/>
    <w:rsid w:val="002B1EBE"/>
    <w:rsid w:val="002B3CE7"/>
    <w:rsid w:val="002C30F6"/>
    <w:rsid w:val="002C70A5"/>
    <w:rsid w:val="002E03DD"/>
    <w:rsid w:val="002E1D40"/>
    <w:rsid w:val="002E6C8B"/>
    <w:rsid w:val="002F3312"/>
    <w:rsid w:val="002F49A5"/>
    <w:rsid w:val="002F4E42"/>
    <w:rsid w:val="002F72E4"/>
    <w:rsid w:val="00300C85"/>
    <w:rsid w:val="003038AA"/>
    <w:rsid w:val="00305E6E"/>
    <w:rsid w:val="003061F9"/>
    <w:rsid w:val="00310A48"/>
    <w:rsid w:val="003113D2"/>
    <w:rsid w:val="0031725A"/>
    <w:rsid w:val="00317AE5"/>
    <w:rsid w:val="003212B3"/>
    <w:rsid w:val="003250F9"/>
    <w:rsid w:val="0033588C"/>
    <w:rsid w:val="003406BE"/>
    <w:rsid w:val="0034609C"/>
    <w:rsid w:val="0034677A"/>
    <w:rsid w:val="003505B4"/>
    <w:rsid w:val="003520DE"/>
    <w:rsid w:val="003534F6"/>
    <w:rsid w:val="00356C5A"/>
    <w:rsid w:val="00360585"/>
    <w:rsid w:val="00360CBF"/>
    <w:rsid w:val="00363D90"/>
    <w:rsid w:val="0036438E"/>
    <w:rsid w:val="00366527"/>
    <w:rsid w:val="00370879"/>
    <w:rsid w:val="0037142C"/>
    <w:rsid w:val="003759A2"/>
    <w:rsid w:val="003814A2"/>
    <w:rsid w:val="00381720"/>
    <w:rsid w:val="00381813"/>
    <w:rsid w:val="00381B19"/>
    <w:rsid w:val="00382866"/>
    <w:rsid w:val="00383959"/>
    <w:rsid w:val="0039050E"/>
    <w:rsid w:val="00395C89"/>
    <w:rsid w:val="003A0861"/>
    <w:rsid w:val="003B04D9"/>
    <w:rsid w:val="003B2D53"/>
    <w:rsid w:val="003B40F8"/>
    <w:rsid w:val="003B56B3"/>
    <w:rsid w:val="003B5F3E"/>
    <w:rsid w:val="003B6F4C"/>
    <w:rsid w:val="003C0D4F"/>
    <w:rsid w:val="003C2327"/>
    <w:rsid w:val="003C6B83"/>
    <w:rsid w:val="003D218D"/>
    <w:rsid w:val="003D350C"/>
    <w:rsid w:val="003D45A5"/>
    <w:rsid w:val="003D7825"/>
    <w:rsid w:val="003D7E0E"/>
    <w:rsid w:val="003E268E"/>
    <w:rsid w:val="003E50A3"/>
    <w:rsid w:val="003E587F"/>
    <w:rsid w:val="003F200E"/>
    <w:rsid w:val="003F52AF"/>
    <w:rsid w:val="004015B9"/>
    <w:rsid w:val="00405B5A"/>
    <w:rsid w:val="00406907"/>
    <w:rsid w:val="004106C5"/>
    <w:rsid w:val="00411595"/>
    <w:rsid w:val="0041179E"/>
    <w:rsid w:val="00412F78"/>
    <w:rsid w:val="00414E2E"/>
    <w:rsid w:val="004166F8"/>
    <w:rsid w:val="004212DF"/>
    <w:rsid w:val="00425709"/>
    <w:rsid w:val="00426845"/>
    <w:rsid w:val="00430D1E"/>
    <w:rsid w:val="0043527A"/>
    <w:rsid w:val="00435BA6"/>
    <w:rsid w:val="00437DC4"/>
    <w:rsid w:val="00437DD7"/>
    <w:rsid w:val="00440A2C"/>
    <w:rsid w:val="00441153"/>
    <w:rsid w:val="0044307A"/>
    <w:rsid w:val="00443565"/>
    <w:rsid w:val="00443D11"/>
    <w:rsid w:val="0044453F"/>
    <w:rsid w:val="004500D9"/>
    <w:rsid w:val="00451245"/>
    <w:rsid w:val="00461AD4"/>
    <w:rsid w:val="004666E4"/>
    <w:rsid w:val="00466708"/>
    <w:rsid w:val="0047657F"/>
    <w:rsid w:val="00477B67"/>
    <w:rsid w:val="0048372F"/>
    <w:rsid w:val="00483ED5"/>
    <w:rsid w:val="00485D2A"/>
    <w:rsid w:val="00497921"/>
    <w:rsid w:val="004A1151"/>
    <w:rsid w:val="004A4D64"/>
    <w:rsid w:val="004B0CF5"/>
    <w:rsid w:val="004B1F33"/>
    <w:rsid w:val="004B7F3A"/>
    <w:rsid w:val="004C0663"/>
    <w:rsid w:val="004C14FD"/>
    <w:rsid w:val="004C3750"/>
    <w:rsid w:val="004C7AD7"/>
    <w:rsid w:val="004D3A03"/>
    <w:rsid w:val="004D3FD8"/>
    <w:rsid w:val="004E211A"/>
    <w:rsid w:val="004E2D03"/>
    <w:rsid w:val="004E3110"/>
    <w:rsid w:val="004F030D"/>
    <w:rsid w:val="004F0F2B"/>
    <w:rsid w:val="004F6C26"/>
    <w:rsid w:val="004F6DCA"/>
    <w:rsid w:val="005017F8"/>
    <w:rsid w:val="00504CE9"/>
    <w:rsid w:val="005078EB"/>
    <w:rsid w:val="005122C3"/>
    <w:rsid w:val="005122E7"/>
    <w:rsid w:val="0051688D"/>
    <w:rsid w:val="0051752D"/>
    <w:rsid w:val="0052288A"/>
    <w:rsid w:val="00523E27"/>
    <w:rsid w:val="00524DE7"/>
    <w:rsid w:val="0052519A"/>
    <w:rsid w:val="005310F0"/>
    <w:rsid w:val="00531843"/>
    <w:rsid w:val="005464B7"/>
    <w:rsid w:val="005473F8"/>
    <w:rsid w:val="00550076"/>
    <w:rsid w:val="00551871"/>
    <w:rsid w:val="005521CB"/>
    <w:rsid w:val="00557D6D"/>
    <w:rsid w:val="0056021D"/>
    <w:rsid w:val="005604B5"/>
    <w:rsid w:val="00561670"/>
    <w:rsid w:val="00561D50"/>
    <w:rsid w:val="005659B4"/>
    <w:rsid w:val="00567A16"/>
    <w:rsid w:val="00571948"/>
    <w:rsid w:val="005740D9"/>
    <w:rsid w:val="00574DE3"/>
    <w:rsid w:val="00580E3F"/>
    <w:rsid w:val="00581CBB"/>
    <w:rsid w:val="005832C1"/>
    <w:rsid w:val="005843D9"/>
    <w:rsid w:val="0059183F"/>
    <w:rsid w:val="0059263A"/>
    <w:rsid w:val="005930C8"/>
    <w:rsid w:val="00595218"/>
    <w:rsid w:val="00595E29"/>
    <w:rsid w:val="00596997"/>
    <w:rsid w:val="005A3187"/>
    <w:rsid w:val="005A528B"/>
    <w:rsid w:val="005A6566"/>
    <w:rsid w:val="005A6BD4"/>
    <w:rsid w:val="005B1CBE"/>
    <w:rsid w:val="005B60C3"/>
    <w:rsid w:val="005B6124"/>
    <w:rsid w:val="005B7FD9"/>
    <w:rsid w:val="005C43F5"/>
    <w:rsid w:val="005C5E53"/>
    <w:rsid w:val="005D41EB"/>
    <w:rsid w:val="005D4582"/>
    <w:rsid w:val="005D46F8"/>
    <w:rsid w:val="005D5002"/>
    <w:rsid w:val="005D5F6B"/>
    <w:rsid w:val="005E3736"/>
    <w:rsid w:val="005E5B16"/>
    <w:rsid w:val="005F10C1"/>
    <w:rsid w:val="005F6845"/>
    <w:rsid w:val="00600D1D"/>
    <w:rsid w:val="00602B8C"/>
    <w:rsid w:val="0060490C"/>
    <w:rsid w:val="00606C7E"/>
    <w:rsid w:val="00610A4C"/>
    <w:rsid w:val="00610EEC"/>
    <w:rsid w:val="006125D5"/>
    <w:rsid w:val="006141A7"/>
    <w:rsid w:val="00614D1B"/>
    <w:rsid w:val="00615732"/>
    <w:rsid w:val="0061612C"/>
    <w:rsid w:val="00616655"/>
    <w:rsid w:val="00616E66"/>
    <w:rsid w:val="00617533"/>
    <w:rsid w:val="00617769"/>
    <w:rsid w:val="00617C2A"/>
    <w:rsid w:val="00624C09"/>
    <w:rsid w:val="00624C6A"/>
    <w:rsid w:val="00637691"/>
    <w:rsid w:val="00642250"/>
    <w:rsid w:val="00642925"/>
    <w:rsid w:val="00643015"/>
    <w:rsid w:val="006431F7"/>
    <w:rsid w:val="00643F9B"/>
    <w:rsid w:val="00643FAC"/>
    <w:rsid w:val="0064484D"/>
    <w:rsid w:val="00645E4F"/>
    <w:rsid w:val="00646B14"/>
    <w:rsid w:val="00650B33"/>
    <w:rsid w:val="00650EAB"/>
    <w:rsid w:val="00652291"/>
    <w:rsid w:val="00665C02"/>
    <w:rsid w:val="0066725F"/>
    <w:rsid w:val="00670C4F"/>
    <w:rsid w:val="00671A98"/>
    <w:rsid w:val="00674240"/>
    <w:rsid w:val="006745A3"/>
    <w:rsid w:val="00680109"/>
    <w:rsid w:val="00683EF7"/>
    <w:rsid w:val="0068528E"/>
    <w:rsid w:val="006908E2"/>
    <w:rsid w:val="00690D89"/>
    <w:rsid w:val="0069211E"/>
    <w:rsid w:val="00695995"/>
    <w:rsid w:val="006A0657"/>
    <w:rsid w:val="006A786F"/>
    <w:rsid w:val="006B1109"/>
    <w:rsid w:val="006B1A08"/>
    <w:rsid w:val="006B3B6B"/>
    <w:rsid w:val="006B4135"/>
    <w:rsid w:val="006C08D8"/>
    <w:rsid w:val="006C0DA3"/>
    <w:rsid w:val="006C24B2"/>
    <w:rsid w:val="006D0B86"/>
    <w:rsid w:val="006D518F"/>
    <w:rsid w:val="006E28C9"/>
    <w:rsid w:val="006E37AD"/>
    <w:rsid w:val="006E4E46"/>
    <w:rsid w:val="006E54D8"/>
    <w:rsid w:val="006F21C7"/>
    <w:rsid w:val="006F620F"/>
    <w:rsid w:val="00701364"/>
    <w:rsid w:val="00702B5C"/>
    <w:rsid w:val="007067C7"/>
    <w:rsid w:val="00710AFD"/>
    <w:rsid w:val="0071754D"/>
    <w:rsid w:val="007217D9"/>
    <w:rsid w:val="00731B06"/>
    <w:rsid w:val="0073454C"/>
    <w:rsid w:val="00734971"/>
    <w:rsid w:val="007352A1"/>
    <w:rsid w:val="007369EE"/>
    <w:rsid w:val="0073792D"/>
    <w:rsid w:val="00740712"/>
    <w:rsid w:val="007412B5"/>
    <w:rsid w:val="00742C85"/>
    <w:rsid w:val="00744B2C"/>
    <w:rsid w:val="007568AA"/>
    <w:rsid w:val="00757F6F"/>
    <w:rsid w:val="00760542"/>
    <w:rsid w:val="00762E2C"/>
    <w:rsid w:val="0077039E"/>
    <w:rsid w:val="007736E5"/>
    <w:rsid w:val="00775135"/>
    <w:rsid w:val="00775E40"/>
    <w:rsid w:val="00792331"/>
    <w:rsid w:val="00792F8A"/>
    <w:rsid w:val="007A2BA6"/>
    <w:rsid w:val="007B257E"/>
    <w:rsid w:val="007B32AE"/>
    <w:rsid w:val="007B36AA"/>
    <w:rsid w:val="007B3820"/>
    <w:rsid w:val="007B7BA4"/>
    <w:rsid w:val="007C2ED2"/>
    <w:rsid w:val="007C6302"/>
    <w:rsid w:val="007D2A20"/>
    <w:rsid w:val="007D4153"/>
    <w:rsid w:val="007E162C"/>
    <w:rsid w:val="007E4092"/>
    <w:rsid w:val="007E75DD"/>
    <w:rsid w:val="007F1BD6"/>
    <w:rsid w:val="008025C4"/>
    <w:rsid w:val="00810CD9"/>
    <w:rsid w:val="00812595"/>
    <w:rsid w:val="00812E83"/>
    <w:rsid w:val="00815466"/>
    <w:rsid w:val="008162F0"/>
    <w:rsid w:val="00817ADC"/>
    <w:rsid w:val="008225FA"/>
    <w:rsid w:val="008227A8"/>
    <w:rsid w:val="00822FA1"/>
    <w:rsid w:val="00827981"/>
    <w:rsid w:val="008346C3"/>
    <w:rsid w:val="00835695"/>
    <w:rsid w:val="008368A0"/>
    <w:rsid w:val="00837BD4"/>
    <w:rsid w:val="00842D46"/>
    <w:rsid w:val="00846DB2"/>
    <w:rsid w:val="008521EA"/>
    <w:rsid w:val="0085276C"/>
    <w:rsid w:val="00855B96"/>
    <w:rsid w:val="008562FB"/>
    <w:rsid w:val="00865A72"/>
    <w:rsid w:val="00871EC8"/>
    <w:rsid w:val="00872481"/>
    <w:rsid w:val="0087314C"/>
    <w:rsid w:val="008735F1"/>
    <w:rsid w:val="00875387"/>
    <w:rsid w:val="00884372"/>
    <w:rsid w:val="00893322"/>
    <w:rsid w:val="0089333C"/>
    <w:rsid w:val="00897911"/>
    <w:rsid w:val="008A27EF"/>
    <w:rsid w:val="008A46A5"/>
    <w:rsid w:val="008A493C"/>
    <w:rsid w:val="008A4E48"/>
    <w:rsid w:val="008A5F70"/>
    <w:rsid w:val="008B074D"/>
    <w:rsid w:val="008B7545"/>
    <w:rsid w:val="008B7F32"/>
    <w:rsid w:val="008C0A40"/>
    <w:rsid w:val="008C419C"/>
    <w:rsid w:val="008C6B9A"/>
    <w:rsid w:val="008C71AF"/>
    <w:rsid w:val="008D1F8B"/>
    <w:rsid w:val="008D75BC"/>
    <w:rsid w:val="008E09E3"/>
    <w:rsid w:val="008E2319"/>
    <w:rsid w:val="008E6F52"/>
    <w:rsid w:val="008E7A37"/>
    <w:rsid w:val="008F1A4F"/>
    <w:rsid w:val="008F5487"/>
    <w:rsid w:val="009078AE"/>
    <w:rsid w:val="009137BB"/>
    <w:rsid w:val="00914F14"/>
    <w:rsid w:val="009178C3"/>
    <w:rsid w:val="009213B7"/>
    <w:rsid w:val="0092619D"/>
    <w:rsid w:val="0092655D"/>
    <w:rsid w:val="009300B7"/>
    <w:rsid w:val="00930223"/>
    <w:rsid w:val="009303F5"/>
    <w:rsid w:val="00934212"/>
    <w:rsid w:val="00934F88"/>
    <w:rsid w:val="00935FAF"/>
    <w:rsid w:val="009367CE"/>
    <w:rsid w:val="009405CF"/>
    <w:rsid w:val="00943044"/>
    <w:rsid w:val="00945DB9"/>
    <w:rsid w:val="00946F64"/>
    <w:rsid w:val="00947CD2"/>
    <w:rsid w:val="00955C14"/>
    <w:rsid w:val="00956BF6"/>
    <w:rsid w:val="00963ADA"/>
    <w:rsid w:val="00963EA2"/>
    <w:rsid w:val="00964BC0"/>
    <w:rsid w:val="00965F6A"/>
    <w:rsid w:val="0096728B"/>
    <w:rsid w:val="00973B69"/>
    <w:rsid w:val="00973EBA"/>
    <w:rsid w:val="0097463D"/>
    <w:rsid w:val="00976682"/>
    <w:rsid w:val="0098059A"/>
    <w:rsid w:val="00984676"/>
    <w:rsid w:val="00984732"/>
    <w:rsid w:val="009A3421"/>
    <w:rsid w:val="009A5CC8"/>
    <w:rsid w:val="009A7F0B"/>
    <w:rsid w:val="009B09C4"/>
    <w:rsid w:val="009B12A0"/>
    <w:rsid w:val="009C3073"/>
    <w:rsid w:val="009D2705"/>
    <w:rsid w:val="009D4163"/>
    <w:rsid w:val="009D44EF"/>
    <w:rsid w:val="009D5E54"/>
    <w:rsid w:val="009D7844"/>
    <w:rsid w:val="009E210B"/>
    <w:rsid w:val="009E3DAF"/>
    <w:rsid w:val="009E5D61"/>
    <w:rsid w:val="009F14A1"/>
    <w:rsid w:val="009F37CA"/>
    <w:rsid w:val="009F51A8"/>
    <w:rsid w:val="009F5F45"/>
    <w:rsid w:val="00A00278"/>
    <w:rsid w:val="00A01F9F"/>
    <w:rsid w:val="00A055AF"/>
    <w:rsid w:val="00A0563C"/>
    <w:rsid w:val="00A10182"/>
    <w:rsid w:val="00A15A65"/>
    <w:rsid w:val="00A21C00"/>
    <w:rsid w:val="00A241CB"/>
    <w:rsid w:val="00A24B9E"/>
    <w:rsid w:val="00A24C54"/>
    <w:rsid w:val="00A25C2F"/>
    <w:rsid w:val="00A34E86"/>
    <w:rsid w:val="00A36B90"/>
    <w:rsid w:val="00A4090B"/>
    <w:rsid w:val="00A40D7A"/>
    <w:rsid w:val="00A415A6"/>
    <w:rsid w:val="00A4595E"/>
    <w:rsid w:val="00A4598C"/>
    <w:rsid w:val="00A45A1F"/>
    <w:rsid w:val="00A465C5"/>
    <w:rsid w:val="00A47351"/>
    <w:rsid w:val="00A53A4E"/>
    <w:rsid w:val="00A53C5A"/>
    <w:rsid w:val="00A56FBF"/>
    <w:rsid w:val="00A6503B"/>
    <w:rsid w:val="00A71FBB"/>
    <w:rsid w:val="00A771E6"/>
    <w:rsid w:val="00A80655"/>
    <w:rsid w:val="00A8575C"/>
    <w:rsid w:val="00A85CB6"/>
    <w:rsid w:val="00A92BF0"/>
    <w:rsid w:val="00A966C2"/>
    <w:rsid w:val="00A96F53"/>
    <w:rsid w:val="00AA4D18"/>
    <w:rsid w:val="00AC11BF"/>
    <w:rsid w:val="00AC1940"/>
    <w:rsid w:val="00AC4717"/>
    <w:rsid w:val="00AC4EE3"/>
    <w:rsid w:val="00AC6BD3"/>
    <w:rsid w:val="00AC7DDC"/>
    <w:rsid w:val="00AD39C3"/>
    <w:rsid w:val="00AD408E"/>
    <w:rsid w:val="00AD7296"/>
    <w:rsid w:val="00AE053D"/>
    <w:rsid w:val="00AE1DAE"/>
    <w:rsid w:val="00AE66C5"/>
    <w:rsid w:val="00AE71B6"/>
    <w:rsid w:val="00AE7FA6"/>
    <w:rsid w:val="00AF06C4"/>
    <w:rsid w:val="00AF1A25"/>
    <w:rsid w:val="00AF4E73"/>
    <w:rsid w:val="00AF5A10"/>
    <w:rsid w:val="00AF5AF6"/>
    <w:rsid w:val="00B005BC"/>
    <w:rsid w:val="00B03E73"/>
    <w:rsid w:val="00B06212"/>
    <w:rsid w:val="00B0770D"/>
    <w:rsid w:val="00B1247F"/>
    <w:rsid w:val="00B1462E"/>
    <w:rsid w:val="00B2053B"/>
    <w:rsid w:val="00B207F9"/>
    <w:rsid w:val="00B2488A"/>
    <w:rsid w:val="00B24E75"/>
    <w:rsid w:val="00B2799E"/>
    <w:rsid w:val="00B30A91"/>
    <w:rsid w:val="00B32212"/>
    <w:rsid w:val="00B42A74"/>
    <w:rsid w:val="00B55724"/>
    <w:rsid w:val="00B60463"/>
    <w:rsid w:val="00B61F3A"/>
    <w:rsid w:val="00B63BE5"/>
    <w:rsid w:val="00B7094B"/>
    <w:rsid w:val="00B72412"/>
    <w:rsid w:val="00B7473B"/>
    <w:rsid w:val="00B80A7D"/>
    <w:rsid w:val="00B95A1B"/>
    <w:rsid w:val="00B95D95"/>
    <w:rsid w:val="00BA0FBD"/>
    <w:rsid w:val="00BB09ED"/>
    <w:rsid w:val="00BB4F3E"/>
    <w:rsid w:val="00BB53D8"/>
    <w:rsid w:val="00BC5301"/>
    <w:rsid w:val="00BD705D"/>
    <w:rsid w:val="00BE1940"/>
    <w:rsid w:val="00BE722F"/>
    <w:rsid w:val="00BF1084"/>
    <w:rsid w:val="00BF1A51"/>
    <w:rsid w:val="00BF21DC"/>
    <w:rsid w:val="00BF320B"/>
    <w:rsid w:val="00BF6D95"/>
    <w:rsid w:val="00BF7921"/>
    <w:rsid w:val="00BF79CE"/>
    <w:rsid w:val="00C038D4"/>
    <w:rsid w:val="00C04768"/>
    <w:rsid w:val="00C04B36"/>
    <w:rsid w:val="00C04BCC"/>
    <w:rsid w:val="00C053AD"/>
    <w:rsid w:val="00C11CB6"/>
    <w:rsid w:val="00C12AAB"/>
    <w:rsid w:val="00C2331A"/>
    <w:rsid w:val="00C25A2C"/>
    <w:rsid w:val="00C26A41"/>
    <w:rsid w:val="00C333DE"/>
    <w:rsid w:val="00C35AB2"/>
    <w:rsid w:val="00C36210"/>
    <w:rsid w:val="00C41D2A"/>
    <w:rsid w:val="00C463AA"/>
    <w:rsid w:val="00C50260"/>
    <w:rsid w:val="00C51661"/>
    <w:rsid w:val="00C530B5"/>
    <w:rsid w:val="00C53AE5"/>
    <w:rsid w:val="00C53C39"/>
    <w:rsid w:val="00C622DA"/>
    <w:rsid w:val="00C63615"/>
    <w:rsid w:val="00C67678"/>
    <w:rsid w:val="00C70573"/>
    <w:rsid w:val="00C7297D"/>
    <w:rsid w:val="00C73333"/>
    <w:rsid w:val="00C747A3"/>
    <w:rsid w:val="00C74F66"/>
    <w:rsid w:val="00C75DE5"/>
    <w:rsid w:val="00C77BAA"/>
    <w:rsid w:val="00C83F0D"/>
    <w:rsid w:val="00C848C9"/>
    <w:rsid w:val="00CA0B8D"/>
    <w:rsid w:val="00CA4763"/>
    <w:rsid w:val="00CA6A4A"/>
    <w:rsid w:val="00CA7FE8"/>
    <w:rsid w:val="00CB5172"/>
    <w:rsid w:val="00CC480F"/>
    <w:rsid w:val="00CC4E98"/>
    <w:rsid w:val="00CC4EF8"/>
    <w:rsid w:val="00CD13BC"/>
    <w:rsid w:val="00CD18D8"/>
    <w:rsid w:val="00CD1BFF"/>
    <w:rsid w:val="00CD43D9"/>
    <w:rsid w:val="00CD4BCD"/>
    <w:rsid w:val="00CE0CF8"/>
    <w:rsid w:val="00CE54BF"/>
    <w:rsid w:val="00CE68D3"/>
    <w:rsid w:val="00CF1547"/>
    <w:rsid w:val="00CF18CA"/>
    <w:rsid w:val="00CF2DAD"/>
    <w:rsid w:val="00CF3721"/>
    <w:rsid w:val="00D0427E"/>
    <w:rsid w:val="00D067CC"/>
    <w:rsid w:val="00D161EB"/>
    <w:rsid w:val="00D16B17"/>
    <w:rsid w:val="00D23B40"/>
    <w:rsid w:val="00D2455E"/>
    <w:rsid w:val="00D266F3"/>
    <w:rsid w:val="00D30351"/>
    <w:rsid w:val="00D312C6"/>
    <w:rsid w:val="00D346AC"/>
    <w:rsid w:val="00D35EDE"/>
    <w:rsid w:val="00D3783A"/>
    <w:rsid w:val="00D404D9"/>
    <w:rsid w:val="00D40760"/>
    <w:rsid w:val="00D40FED"/>
    <w:rsid w:val="00D45B6C"/>
    <w:rsid w:val="00D515D2"/>
    <w:rsid w:val="00D54127"/>
    <w:rsid w:val="00D56253"/>
    <w:rsid w:val="00D57452"/>
    <w:rsid w:val="00D66967"/>
    <w:rsid w:val="00D708D4"/>
    <w:rsid w:val="00D7704C"/>
    <w:rsid w:val="00D77A29"/>
    <w:rsid w:val="00D82A71"/>
    <w:rsid w:val="00D83486"/>
    <w:rsid w:val="00D8473E"/>
    <w:rsid w:val="00D85D88"/>
    <w:rsid w:val="00D85E2B"/>
    <w:rsid w:val="00D863D4"/>
    <w:rsid w:val="00D86EC5"/>
    <w:rsid w:val="00D87322"/>
    <w:rsid w:val="00D87FB2"/>
    <w:rsid w:val="00D90671"/>
    <w:rsid w:val="00D90DB1"/>
    <w:rsid w:val="00D9206F"/>
    <w:rsid w:val="00D9588C"/>
    <w:rsid w:val="00D95A01"/>
    <w:rsid w:val="00D96B3A"/>
    <w:rsid w:val="00DA42D2"/>
    <w:rsid w:val="00DA63BF"/>
    <w:rsid w:val="00DB4BEB"/>
    <w:rsid w:val="00DC0602"/>
    <w:rsid w:val="00DC08A8"/>
    <w:rsid w:val="00DC50AC"/>
    <w:rsid w:val="00DD2751"/>
    <w:rsid w:val="00DD7978"/>
    <w:rsid w:val="00DE4AAA"/>
    <w:rsid w:val="00DE5341"/>
    <w:rsid w:val="00DF0AA1"/>
    <w:rsid w:val="00DF1480"/>
    <w:rsid w:val="00E0186B"/>
    <w:rsid w:val="00E03195"/>
    <w:rsid w:val="00E05D7D"/>
    <w:rsid w:val="00E21280"/>
    <w:rsid w:val="00E25C35"/>
    <w:rsid w:val="00E31D84"/>
    <w:rsid w:val="00E33A08"/>
    <w:rsid w:val="00E34775"/>
    <w:rsid w:val="00E36D4F"/>
    <w:rsid w:val="00E40F44"/>
    <w:rsid w:val="00E43D1B"/>
    <w:rsid w:val="00E50432"/>
    <w:rsid w:val="00E6440D"/>
    <w:rsid w:val="00E74574"/>
    <w:rsid w:val="00E7524A"/>
    <w:rsid w:val="00E75418"/>
    <w:rsid w:val="00E777C5"/>
    <w:rsid w:val="00E87485"/>
    <w:rsid w:val="00E901F7"/>
    <w:rsid w:val="00E919CD"/>
    <w:rsid w:val="00E91D59"/>
    <w:rsid w:val="00E92EC8"/>
    <w:rsid w:val="00E95778"/>
    <w:rsid w:val="00E973DF"/>
    <w:rsid w:val="00EA30E8"/>
    <w:rsid w:val="00EA4058"/>
    <w:rsid w:val="00EA58DB"/>
    <w:rsid w:val="00EA610E"/>
    <w:rsid w:val="00EB06E6"/>
    <w:rsid w:val="00EB62A9"/>
    <w:rsid w:val="00EC3531"/>
    <w:rsid w:val="00EC7649"/>
    <w:rsid w:val="00EC7D77"/>
    <w:rsid w:val="00ED09CA"/>
    <w:rsid w:val="00ED2A88"/>
    <w:rsid w:val="00ED40C7"/>
    <w:rsid w:val="00ED58F9"/>
    <w:rsid w:val="00ED60C0"/>
    <w:rsid w:val="00EE23E5"/>
    <w:rsid w:val="00EE3FC3"/>
    <w:rsid w:val="00EE5015"/>
    <w:rsid w:val="00EF2296"/>
    <w:rsid w:val="00EF3F9C"/>
    <w:rsid w:val="00EF6292"/>
    <w:rsid w:val="00F01E54"/>
    <w:rsid w:val="00F02B45"/>
    <w:rsid w:val="00F10ED7"/>
    <w:rsid w:val="00F112C9"/>
    <w:rsid w:val="00F13B34"/>
    <w:rsid w:val="00F262E4"/>
    <w:rsid w:val="00F27841"/>
    <w:rsid w:val="00F3036B"/>
    <w:rsid w:val="00F46360"/>
    <w:rsid w:val="00F50563"/>
    <w:rsid w:val="00F54D05"/>
    <w:rsid w:val="00F576FD"/>
    <w:rsid w:val="00F60360"/>
    <w:rsid w:val="00F61570"/>
    <w:rsid w:val="00F62E19"/>
    <w:rsid w:val="00F657D9"/>
    <w:rsid w:val="00F65B5A"/>
    <w:rsid w:val="00F70286"/>
    <w:rsid w:val="00F74A1C"/>
    <w:rsid w:val="00F87229"/>
    <w:rsid w:val="00F922A2"/>
    <w:rsid w:val="00F9287F"/>
    <w:rsid w:val="00F92E80"/>
    <w:rsid w:val="00F9571D"/>
    <w:rsid w:val="00F97E25"/>
    <w:rsid w:val="00FA415B"/>
    <w:rsid w:val="00FA4AA8"/>
    <w:rsid w:val="00FA7B0A"/>
    <w:rsid w:val="00FA7B34"/>
    <w:rsid w:val="00FB6004"/>
    <w:rsid w:val="00FB6139"/>
    <w:rsid w:val="00FB7774"/>
    <w:rsid w:val="00FC332C"/>
    <w:rsid w:val="00FC4B1B"/>
    <w:rsid w:val="00FC4DF0"/>
    <w:rsid w:val="00FD1213"/>
    <w:rsid w:val="00FD7305"/>
    <w:rsid w:val="00FE184A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"/>
    </o:shapedefaults>
    <o:shapelayout v:ext="edit">
      <o:idmap v:ext="edit" data="2"/>
    </o:shapelayout>
  </w:shapeDefaults>
  <w:doNotEmbedSmartTags/>
  <w:decimalSymbol w:val="."/>
  <w:listSeparator w:val=","/>
  <w14:docId w14:val="75C2EF88"/>
  <w15:docId w15:val="{0DC57BFC-CCFC-415A-BB6E-1DE8FA1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2D2"/>
    <w:pPr>
      <w:outlineLvl w:val="0"/>
    </w:pPr>
    <w:rPr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A42D2"/>
    <w:pPr>
      <w:outlineLvl w:val="2"/>
    </w:pPr>
    <w:rPr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A42D2"/>
    <w:pPr>
      <w:outlineLvl w:val="3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1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13D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3113D2"/>
    <w:rPr>
      <w:color w:val="0000FF"/>
      <w:u w:val="single"/>
    </w:rPr>
  </w:style>
  <w:style w:type="paragraph" w:styleId="BalloonText">
    <w:name w:val="Balloon Text"/>
    <w:basedOn w:val="Normal"/>
    <w:semiHidden/>
    <w:rsid w:val="00BF1A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5B96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A42D2"/>
    <w:rPr>
      <w:sz w:val="24"/>
      <w:szCs w:val="24"/>
    </w:rPr>
  </w:style>
  <w:style w:type="character" w:customStyle="1" w:styleId="Heading3Char">
    <w:name w:val="Heading 3 Char"/>
    <w:link w:val="Heading3"/>
    <w:rsid w:val="00DA42D2"/>
    <w:rPr>
      <w:sz w:val="24"/>
      <w:szCs w:val="24"/>
    </w:rPr>
  </w:style>
  <w:style w:type="character" w:customStyle="1" w:styleId="Heading4Char">
    <w:name w:val="Heading 4 Char"/>
    <w:link w:val="Heading4"/>
    <w:rsid w:val="00DA42D2"/>
    <w:rPr>
      <w:sz w:val="24"/>
      <w:szCs w:val="24"/>
    </w:rPr>
  </w:style>
  <w:style w:type="paragraph" w:styleId="ListBullet">
    <w:name w:val="List Bullet"/>
    <w:basedOn w:val="Normal"/>
    <w:rsid w:val="00DA42D2"/>
    <w:pPr>
      <w:numPr>
        <w:numId w:val="1"/>
      </w:numPr>
    </w:pPr>
  </w:style>
  <w:style w:type="character" w:customStyle="1" w:styleId="remove-absolute">
    <w:name w:val="remove-absolute"/>
    <w:rsid w:val="00D90DB1"/>
  </w:style>
  <w:style w:type="character" w:styleId="Emphasis">
    <w:name w:val="Emphasis"/>
    <w:uiPriority w:val="20"/>
    <w:qFormat/>
    <w:rsid w:val="001E7542"/>
    <w:rPr>
      <w:i/>
      <w:iCs/>
    </w:rPr>
  </w:style>
  <w:style w:type="paragraph" w:styleId="ListParagraph">
    <w:name w:val="List Paragraph"/>
    <w:basedOn w:val="Normal"/>
    <w:uiPriority w:val="34"/>
    <w:qFormat/>
    <w:rsid w:val="00CB5172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C76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D518F"/>
    <w:pPr>
      <w:widowControl/>
      <w:autoSpaceDE/>
      <w:autoSpaceDN/>
      <w:adjustRightInd/>
      <w:ind w:left="720"/>
    </w:pPr>
    <w:rPr>
      <w:szCs w:val="20"/>
    </w:rPr>
  </w:style>
  <w:style w:type="character" w:customStyle="1" w:styleId="BodyTextIndentChar">
    <w:name w:val="Body Text Indent Char"/>
    <w:link w:val="BodyTextIndent"/>
    <w:rsid w:val="006D518F"/>
    <w:rPr>
      <w:sz w:val="24"/>
    </w:rPr>
  </w:style>
  <w:style w:type="paragraph" w:styleId="EndnoteText">
    <w:name w:val="endnote text"/>
    <w:basedOn w:val="Normal"/>
    <w:link w:val="EndnoteTextChar"/>
    <w:rsid w:val="004C7A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C7AD7"/>
  </w:style>
  <w:style w:type="character" w:styleId="EndnoteReference">
    <w:name w:val="endnote reference"/>
    <w:basedOn w:val="DefaultParagraphFont"/>
    <w:rsid w:val="004C7AD7"/>
    <w:rPr>
      <w:vertAlign w:val="superscript"/>
    </w:rPr>
  </w:style>
  <w:style w:type="paragraph" w:styleId="FootnoteText">
    <w:name w:val="footnote text"/>
    <w:basedOn w:val="Normal"/>
    <w:link w:val="FootnoteTextChar"/>
    <w:rsid w:val="004C7A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7AD7"/>
  </w:style>
  <w:style w:type="character" w:styleId="FootnoteReference">
    <w:name w:val="footnote reference"/>
    <w:basedOn w:val="DefaultParagraphFont"/>
    <w:rsid w:val="004C7AD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D75BC"/>
    <w:rPr>
      <w:sz w:val="24"/>
      <w:szCs w:val="24"/>
    </w:rPr>
  </w:style>
  <w:style w:type="table" w:styleId="TableGrid">
    <w:name w:val="Table Grid"/>
    <w:basedOn w:val="TableNormal"/>
    <w:rsid w:val="0086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A7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7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7F0B"/>
  </w:style>
  <w:style w:type="paragraph" w:styleId="CommentSubject">
    <w:name w:val="annotation subject"/>
    <w:basedOn w:val="CommentText"/>
    <w:next w:val="CommentText"/>
    <w:link w:val="CommentSubjectChar"/>
    <w:rsid w:val="009A7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7F0B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D45A5"/>
    <w:rPr>
      <w:sz w:val="24"/>
      <w:szCs w:val="24"/>
    </w:rPr>
  </w:style>
  <w:style w:type="character" w:customStyle="1" w:styleId="DocID">
    <w:name w:val="DocID"/>
    <w:basedOn w:val="DefaultParagraphFont"/>
    <w:rsid w:val="00670C4F"/>
    <w:rPr>
      <w:rFonts w:ascii="Times New Roman" w:hAnsi="Times New Roman" w:cs="Times New Roman"/>
      <w:b w:val="0"/>
      <w:i w:val="0"/>
      <w:caps w:val="0"/>
      <w:vanish w:val="0"/>
      <w:color w:val="000000"/>
      <w:sz w:val="16"/>
      <w:u w:val="none"/>
    </w:rPr>
  </w:style>
  <w:style w:type="paragraph" w:styleId="Revision">
    <w:name w:val="Revision"/>
    <w:hidden/>
    <w:uiPriority w:val="99"/>
    <w:semiHidden/>
    <w:rsid w:val="00A415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3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deralregister.gov/documents/2022/06/14/2022-12821/access-to-fertilizer-competition-and-supply-chain-concer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fertilizerinstitute.sharepoint.com/:b:/g/ETgxTWz-c4NNpnsvgb8NogkB5QDKJZP26PNk0FH6oUXaRA?e=BER0o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4A43E62012448856F6228BE5A635" ma:contentTypeVersion="13" ma:contentTypeDescription="Create a new document." ma:contentTypeScope="" ma:versionID="ecc0973a288b49776e7d376255126f5b">
  <xsd:schema xmlns:xsd="http://www.w3.org/2001/XMLSchema" xmlns:xs="http://www.w3.org/2001/XMLSchema" xmlns:p="http://schemas.microsoft.com/office/2006/metadata/properties" xmlns:ns1="http://schemas.microsoft.com/sharepoint/v3" xmlns:ns2="7c65ecd3-9809-4c81-baf6-4db60f916c6e" xmlns:ns3="a58d044e-081a-4ad3-aa65-47d79dd05137" targetNamespace="http://schemas.microsoft.com/office/2006/metadata/properties" ma:root="true" ma:fieldsID="a0e1b8328899ba51af546db6bb08d687" ns1:_="" ns2:_="" ns3:_="">
    <xsd:import namespace="http://schemas.microsoft.com/sharepoint/v3"/>
    <xsd:import namespace="7c65ecd3-9809-4c81-baf6-4db60f916c6e"/>
    <xsd:import namespace="a58d044e-081a-4ad3-aa65-47d79dd05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ecd3-9809-4c81-baf6-4db60f916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044e-081a-4ad3-aa65-47d79dd05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D608-9354-4527-BD9A-A624C3F459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5057F5-6175-492C-861A-AD2AEEAE8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3D7E6-D4C5-41F9-8D63-B51D0DAAA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65ecd3-9809-4c81-baf6-4db60f916c6e"/>
    <ds:schemaRef ds:uri="a58d044e-081a-4ad3-aa65-47d79dd0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2862E-1BDD-4629-8A2E-F084FF8A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Fertilizer Institute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Fertilizer Institute</dc:title>
  <dc:subject/>
  <dc:creator>Justin Louchheim</dc:creator>
  <cp:keywords/>
  <cp:lastModifiedBy>Kathy Mathers</cp:lastModifiedBy>
  <cp:revision>2</cp:revision>
  <cp:lastPrinted>2019-04-25T16:25:00Z</cp:lastPrinted>
  <dcterms:created xsi:type="dcterms:W3CDTF">2022-07-22T00:49:00Z</dcterms:created>
  <dcterms:modified xsi:type="dcterms:W3CDTF">2022-07-22T00:49:00Z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4842-2025-6659.6</vt:lpwstr>
  </property>
  <property fmtid="{D5CDD505-2E9C-101B-9397-08002B2CF9AE}" pid="3" name="ContentTypeId">
    <vt:lpwstr>0x0101007DA64A43E62012448856F6228BE5A635</vt:lpwstr>
  </property>
  <property fmtid="{D5CDD505-2E9C-101B-9397-08002B2CF9AE}" pid="4" name="Order">
    <vt:r8>5634400</vt:r8>
  </property>
</Properties>
</file>