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F9D7" w14:textId="77777777" w:rsidR="007A5CE5" w:rsidRDefault="007A5CE5" w:rsidP="007A5CE5">
      <w:pPr>
        <w:pStyle w:val="Title"/>
        <w:rPr>
          <w:rFonts w:asciiTheme="minorHAnsi" w:hAnsiTheme="minorHAnsi" w:cstheme="minorHAnsi"/>
        </w:rPr>
      </w:pPr>
    </w:p>
    <w:p w14:paraId="319507AB" w14:textId="6AEE749D" w:rsidR="007B3B29" w:rsidRDefault="007B3B29" w:rsidP="007A5CE5">
      <w:pPr>
        <w:pStyle w:val="Title"/>
      </w:pPr>
      <w:r w:rsidRPr="00B925B4">
        <w:rPr>
          <w:rFonts w:asciiTheme="minorHAnsi" w:hAnsiTheme="minorHAnsi" w:cstheme="minorHAnsi"/>
        </w:rPr>
        <w:t xml:space="preserve">United States </w:t>
      </w:r>
      <w:proofErr w:type="spellStart"/>
      <w:r w:rsidRPr="00B925B4">
        <w:rPr>
          <w:rFonts w:asciiTheme="minorHAnsi" w:hAnsiTheme="minorHAnsi" w:cstheme="minorHAnsi"/>
        </w:rPr>
        <w:t>Biostimulant</w:t>
      </w:r>
      <w:proofErr w:type="spellEnd"/>
      <w:r w:rsidRPr="00B925B4">
        <w:rPr>
          <w:rFonts w:asciiTheme="minorHAnsi" w:hAnsiTheme="minorHAnsi" w:cstheme="minorHAnsi"/>
        </w:rPr>
        <w:t xml:space="preserve"> Industry </w:t>
      </w:r>
      <w:r w:rsidR="00996343">
        <w:rPr>
          <w:rFonts w:asciiTheme="minorHAnsi" w:hAnsiTheme="minorHAnsi" w:cstheme="minorHAnsi"/>
        </w:rPr>
        <w:t xml:space="preserve">Recommended </w:t>
      </w:r>
      <w:r w:rsidRPr="00B925B4">
        <w:rPr>
          <w:rFonts w:asciiTheme="minorHAnsi" w:hAnsiTheme="minorHAnsi" w:cstheme="minorHAnsi"/>
        </w:rPr>
        <w:t xml:space="preserve">Guidelines to Support </w:t>
      </w:r>
      <w:r>
        <w:rPr>
          <w:rFonts w:asciiTheme="minorHAnsi" w:hAnsiTheme="minorHAnsi" w:cstheme="minorHAnsi"/>
        </w:rPr>
        <w:t>Efficacy, Composition</w:t>
      </w:r>
      <w:r w:rsidR="002D1C32">
        <w:rPr>
          <w:rFonts w:asciiTheme="minorHAnsi" w:hAnsiTheme="minorHAnsi" w:cstheme="minorHAnsi"/>
        </w:rPr>
        <w:t>,</w:t>
      </w:r>
      <w:r>
        <w:rPr>
          <w:rFonts w:asciiTheme="minorHAnsi" w:hAnsiTheme="minorHAnsi" w:cstheme="minorHAnsi"/>
        </w:rPr>
        <w:t xml:space="preserve"> and </w:t>
      </w:r>
      <w:r w:rsidRPr="00B925B4">
        <w:rPr>
          <w:rFonts w:asciiTheme="minorHAnsi" w:hAnsiTheme="minorHAnsi" w:cstheme="minorHAnsi"/>
        </w:rPr>
        <w:t xml:space="preserve">Safety of Plant </w:t>
      </w:r>
      <w:proofErr w:type="spellStart"/>
      <w:r w:rsidRPr="00B925B4">
        <w:rPr>
          <w:rFonts w:asciiTheme="minorHAnsi" w:hAnsiTheme="minorHAnsi" w:cstheme="minorHAnsi"/>
        </w:rPr>
        <w:t>Biostimulant</w:t>
      </w:r>
      <w:proofErr w:type="spellEnd"/>
      <w:r w:rsidRPr="00B925B4">
        <w:rPr>
          <w:rFonts w:asciiTheme="minorHAnsi" w:hAnsiTheme="minorHAnsi" w:cstheme="minorHAnsi"/>
        </w:rPr>
        <w:t xml:space="preserve"> Products</w:t>
      </w:r>
    </w:p>
    <w:p w14:paraId="3D53F659" w14:textId="77777777" w:rsidR="007B3B29" w:rsidRDefault="007B3B29" w:rsidP="007B3B29"/>
    <w:p w14:paraId="32CCAC27" w14:textId="70F52FA7" w:rsidR="00FC0744" w:rsidRDefault="00FC0744" w:rsidP="00FC0744"/>
    <w:p w14:paraId="0932118F" w14:textId="60D84009" w:rsidR="00FC0744" w:rsidRDefault="00FC0744" w:rsidP="00FC0744"/>
    <w:p w14:paraId="0854E5BD" w14:textId="77777777" w:rsidR="00FC0744" w:rsidRDefault="00FC0744" w:rsidP="00FC0744"/>
    <w:p w14:paraId="237EE0EA" w14:textId="77777777" w:rsidR="00FC0744" w:rsidRDefault="00FC0744" w:rsidP="00FC0744"/>
    <w:p w14:paraId="3E3607B5" w14:textId="77777777" w:rsidR="00FC0744" w:rsidRDefault="00FC0744" w:rsidP="00FC0744"/>
    <w:p w14:paraId="5D57DFD4" w14:textId="77777777" w:rsidR="00FC0744" w:rsidRDefault="00FC0744" w:rsidP="00FC0744"/>
    <w:p w14:paraId="2544370D" w14:textId="77777777" w:rsidR="00FC0744" w:rsidRDefault="00FC0744" w:rsidP="00FC0744"/>
    <w:p w14:paraId="4648BB46" w14:textId="77777777" w:rsidR="00FC0744" w:rsidRDefault="00FC0744" w:rsidP="00FC0744"/>
    <w:p w14:paraId="504F2F1B" w14:textId="77777777" w:rsidR="00FC0744" w:rsidRDefault="00FC0744" w:rsidP="00FC0744"/>
    <w:p w14:paraId="0AE5DEC9" w14:textId="77777777" w:rsidR="00FC0744" w:rsidRDefault="00FC0744" w:rsidP="00FC0744"/>
    <w:p w14:paraId="3ADC6A91" w14:textId="77777777" w:rsidR="00FC0744" w:rsidRDefault="00FC0744" w:rsidP="00FC0744"/>
    <w:p w14:paraId="1FD15970" w14:textId="77777777" w:rsidR="00FC0744" w:rsidRDefault="00FC0744" w:rsidP="00FC0744"/>
    <w:p w14:paraId="49196957" w14:textId="77777777" w:rsidR="00FC0744" w:rsidRDefault="00FC0744" w:rsidP="00FC0744"/>
    <w:p w14:paraId="49371484" w14:textId="77777777" w:rsidR="00FC0744" w:rsidRDefault="00FC0744" w:rsidP="00FC0744"/>
    <w:p w14:paraId="6A147888" w14:textId="0344BCBB" w:rsidR="00996343" w:rsidRPr="00FC0744" w:rsidRDefault="00996343" w:rsidP="00996343">
      <w:r>
        <w:t xml:space="preserve">Developed by the </w:t>
      </w:r>
      <w:proofErr w:type="spellStart"/>
      <w:r>
        <w:rPr>
          <w:rFonts w:eastAsia="Times New Roman" w:cstheme="minorHAnsi"/>
        </w:rPr>
        <w:t>Biostimulant</w:t>
      </w:r>
      <w:proofErr w:type="spellEnd"/>
      <w:r>
        <w:rPr>
          <w:rFonts w:eastAsia="Times New Roman" w:cstheme="minorHAnsi"/>
        </w:rPr>
        <w:t xml:space="preserve"> Industry Workgroup,</w:t>
      </w:r>
      <w:r w:rsidRPr="001169BD">
        <w:rPr>
          <w:rFonts w:eastAsia="Times New Roman" w:cstheme="minorHAnsi"/>
        </w:rPr>
        <w:t xml:space="preserve"> a collaboration of </w:t>
      </w:r>
      <w:r w:rsidR="000F3746">
        <w:rPr>
          <w:rFonts w:eastAsia="Times New Roman" w:cstheme="minorHAnsi"/>
        </w:rPr>
        <w:t>t</w:t>
      </w:r>
      <w:r w:rsidRPr="001169BD">
        <w:rPr>
          <w:rFonts w:eastAsia="Times New Roman" w:cstheme="minorHAnsi"/>
        </w:rPr>
        <w:t xml:space="preserve">he Biological Products Industry Alliance </w:t>
      </w:r>
      <w:r w:rsidR="000F3746">
        <w:rPr>
          <w:rFonts w:eastAsia="Times New Roman" w:cstheme="minorHAnsi"/>
        </w:rPr>
        <w:t xml:space="preserve">(BPIA) </w:t>
      </w:r>
      <w:r w:rsidRPr="001169BD">
        <w:rPr>
          <w:rFonts w:eastAsia="Times New Roman" w:cstheme="minorHAnsi"/>
        </w:rPr>
        <w:t xml:space="preserve">and </w:t>
      </w:r>
      <w:r w:rsidR="002D1C32">
        <w:rPr>
          <w:rFonts w:eastAsia="Times New Roman" w:cstheme="minorHAnsi"/>
        </w:rPr>
        <w:t>The</w:t>
      </w:r>
      <w:r w:rsidRPr="001169BD">
        <w:rPr>
          <w:rFonts w:eastAsia="Times New Roman" w:cstheme="minorHAnsi"/>
        </w:rPr>
        <w:t xml:space="preserve"> Fertilizer Institute</w:t>
      </w:r>
      <w:r w:rsidR="000F3746">
        <w:rPr>
          <w:rFonts w:eastAsia="Times New Roman" w:cstheme="minorHAnsi"/>
        </w:rPr>
        <w:t xml:space="preserve"> (TFI)</w:t>
      </w:r>
      <w:r>
        <w:rPr>
          <w:rFonts w:eastAsia="Times New Roman" w:cstheme="minorHAnsi"/>
        </w:rPr>
        <w:t>.</w:t>
      </w:r>
    </w:p>
    <w:p w14:paraId="62CE4D4F" w14:textId="77777777" w:rsidR="00FC0744" w:rsidRDefault="00FC0744" w:rsidP="00FC0744"/>
    <w:p w14:paraId="75DB8478" w14:textId="77777777" w:rsidR="00FC0744" w:rsidRDefault="00FC0744" w:rsidP="00FC0744"/>
    <w:p w14:paraId="2540AE10" w14:textId="77777777" w:rsidR="00FC0744" w:rsidRDefault="00FC0744" w:rsidP="00FC0744"/>
    <w:p w14:paraId="1CA76D07" w14:textId="4AFD0EA1" w:rsidR="00700630" w:rsidRDefault="00700630" w:rsidP="00FC0744">
      <w:pPr>
        <w:jc w:val="both"/>
      </w:pPr>
      <w:r>
        <w:br w:type="page"/>
      </w:r>
    </w:p>
    <w:p w14:paraId="185360E7" w14:textId="77777777" w:rsidR="00EC0EBE" w:rsidRDefault="00EC0EBE" w:rsidP="00EC0EBE">
      <w:pPr>
        <w:rPr>
          <w:b/>
          <w:bCs/>
        </w:rPr>
      </w:pPr>
      <w:r>
        <w:rPr>
          <w:b/>
          <w:bCs/>
        </w:rPr>
        <w:lastRenderedPageBreak/>
        <w:t>Acknowledgement</w:t>
      </w:r>
    </w:p>
    <w:p w14:paraId="51B93B79" w14:textId="66C8AC59" w:rsidR="00EC0EBE" w:rsidRDefault="00EC0EBE" w:rsidP="00EC0EBE">
      <w:r>
        <w:t xml:space="preserve">The development of this document began in January 2020 with the release of </w:t>
      </w:r>
      <w:r w:rsidR="00794037">
        <w:t xml:space="preserve">a </w:t>
      </w:r>
      <w:r>
        <w:t xml:space="preserve">report </w:t>
      </w:r>
      <w:r w:rsidR="00794037">
        <w:t xml:space="preserve">from the United States Department of Agriculture (USDA), in consultation with the United Stated Environmental Protection Agency (EPA), </w:t>
      </w:r>
      <w:r>
        <w:t xml:space="preserve">to </w:t>
      </w:r>
      <w:r w:rsidR="00794037">
        <w:t xml:space="preserve">the United States </w:t>
      </w:r>
      <w:r>
        <w:t xml:space="preserve">Congress and the President </w:t>
      </w:r>
      <w:r w:rsidR="00794037">
        <w:t xml:space="preserve">of the United States </w:t>
      </w:r>
      <w:r>
        <w:t xml:space="preserve">on Plant </w:t>
      </w:r>
      <w:proofErr w:type="spellStart"/>
      <w:r>
        <w:t>Biostimulants</w:t>
      </w:r>
      <w:proofErr w:type="spellEnd"/>
      <w:r>
        <w:t xml:space="preserve">.  The </w:t>
      </w:r>
      <w:proofErr w:type="spellStart"/>
      <w:r>
        <w:t>Biostimulant</w:t>
      </w:r>
      <w:proofErr w:type="spellEnd"/>
      <w:r>
        <w:t xml:space="preserve"> Industry Workgroup (BIW) established teams of volunteers to draft each section.   Over the course of two years, hundreds of hours were volunteered by industry representatives of the B</w:t>
      </w:r>
      <w:r w:rsidR="00794037">
        <w:t>PIA</w:t>
      </w:r>
      <w:r>
        <w:t xml:space="preserve"> and T</w:t>
      </w:r>
      <w:r w:rsidR="00794037">
        <w:t>FI</w:t>
      </w:r>
      <w:r>
        <w:t xml:space="preserve"> with significant input received from reviewers representing </w:t>
      </w:r>
      <w:r w:rsidR="00154A87">
        <w:t xml:space="preserve">the </w:t>
      </w:r>
      <w:r w:rsidR="00794037">
        <w:t>Association of American Plant Food Control Officials (</w:t>
      </w:r>
      <w:r>
        <w:t>AAPFCO,</w:t>
      </w:r>
      <w:r w:rsidR="00794037">
        <w:t>)</w:t>
      </w:r>
      <w:r>
        <w:t xml:space="preserve"> Academia, commodity organizations, regulatory professionals, and other industry associations.  The BIW wishes to extend </w:t>
      </w:r>
      <w:r w:rsidR="00154A87">
        <w:t>its</w:t>
      </w:r>
      <w:r>
        <w:t xml:space="preserve"> heartfelt thanks to all </w:t>
      </w:r>
      <w:r w:rsidR="00154A87">
        <w:t>who</w:t>
      </w:r>
      <w:r>
        <w:t xml:space="preserve"> contributed their time, experience, and </w:t>
      </w:r>
      <w:r w:rsidR="005970BF">
        <w:t>knowledge</w:t>
      </w:r>
      <w:r>
        <w:t xml:space="preserve"> to this </w:t>
      </w:r>
      <w:r w:rsidR="005970BF">
        <w:t>effort</w:t>
      </w:r>
      <w:r>
        <w:t xml:space="preserve">, which we believe will serve to further the credibility and </w:t>
      </w:r>
      <w:r w:rsidR="005970BF">
        <w:t>use</w:t>
      </w:r>
      <w:r>
        <w:t xml:space="preserve"> of these valuable products.</w:t>
      </w:r>
    </w:p>
    <w:p w14:paraId="1CD79F45" w14:textId="0B3AADC9" w:rsidR="00EC0EBE" w:rsidRDefault="00EC0EBE">
      <w:r>
        <w:br w:type="page"/>
      </w:r>
    </w:p>
    <w:bookmarkStart w:id="0" w:name="_Hlk96068418" w:displacedByCustomXml="next"/>
    <w:sdt>
      <w:sdtPr>
        <w:rPr>
          <w:rFonts w:asciiTheme="minorHAnsi" w:eastAsiaTheme="minorHAnsi" w:hAnsiTheme="minorHAnsi" w:cstheme="minorBidi"/>
          <w:color w:val="auto"/>
          <w:sz w:val="22"/>
          <w:szCs w:val="22"/>
        </w:rPr>
        <w:id w:val="1329950370"/>
        <w:docPartObj>
          <w:docPartGallery w:val="Table of Contents"/>
          <w:docPartUnique/>
        </w:docPartObj>
      </w:sdtPr>
      <w:sdtEndPr>
        <w:rPr>
          <w:b/>
          <w:bCs/>
          <w:noProof/>
        </w:rPr>
      </w:sdtEndPr>
      <w:sdtContent>
        <w:p w14:paraId="0E48C355" w14:textId="77777777" w:rsidR="00700630" w:rsidRPr="00B925B4" w:rsidRDefault="00700630" w:rsidP="00700630">
          <w:pPr>
            <w:pStyle w:val="TOCHeading"/>
            <w:rPr>
              <w:rFonts w:asciiTheme="minorHAnsi" w:hAnsiTheme="minorHAnsi" w:cstheme="minorHAnsi"/>
              <w:color w:val="auto"/>
            </w:rPr>
          </w:pPr>
          <w:r w:rsidRPr="00B925B4">
            <w:rPr>
              <w:rFonts w:asciiTheme="minorHAnsi" w:hAnsiTheme="minorHAnsi" w:cstheme="minorHAnsi"/>
              <w:color w:val="auto"/>
            </w:rPr>
            <w:t>Table of Contents</w:t>
          </w:r>
        </w:p>
        <w:p w14:paraId="6567C3EC" w14:textId="4A208908" w:rsidR="00DD1F0A" w:rsidRDefault="00700630">
          <w:pPr>
            <w:pStyle w:val="TOC1"/>
            <w:tabs>
              <w:tab w:val="left" w:pos="440"/>
            </w:tabs>
            <w:rPr>
              <w:rFonts w:eastAsiaTheme="minorEastAsia"/>
              <w:noProof/>
            </w:rPr>
          </w:pPr>
          <w:r>
            <w:fldChar w:fldCharType="begin"/>
          </w:r>
          <w:r>
            <w:instrText xml:space="preserve"> TOC \o "1-4" \f \h \z \u </w:instrText>
          </w:r>
          <w:r>
            <w:fldChar w:fldCharType="separate"/>
          </w:r>
          <w:hyperlink w:anchor="_Toc96069169" w:history="1">
            <w:r w:rsidR="00DD1F0A" w:rsidRPr="00D217AD">
              <w:rPr>
                <w:rStyle w:val="Hyperlink"/>
                <w:b/>
                <w:bCs/>
                <w:noProof/>
              </w:rPr>
              <w:t>I.</w:t>
            </w:r>
            <w:r w:rsidR="00DD1F0A">
              <w:rPr>
                <w:rFonts w:eastAsiaTheme="minorEastAsia"/>
                <w:noProof/>
              </w:rPr>
              <w:tab/>
            </w:r>
            <w:r w:rsidR="00DD1F0A" w:rsidRPr="00D217AD">
              <w:rPr>
                <w:rStyle w:val="Hyperlink"/>
                <w:b/>
                <w:bCs/>
                <w:noProof/>
              </w:rPr>
              <w:t xml:space="preserve"> Recommended Guidelines for Verification of Plant Biostimulant Efficacy Claims</w:t>
            </w:r>
            <w:r w:rsidR="00DD1F0A">
              <w:rPr>
                <w:noProof/>
                <w:webHidden/>
              </w:rPr>
              <w:tab/>
            </w:r>
            <w:r w:rsidR="00DD1F0A">
              <w:rPr>
                <w:noProof/>
                <w:webHidden/>
              </w:rPr>
              <w:fldChar w:fldCharType="begin"/>
            </w:r>
            <w:r w:rsidR="00DD1F0A">
              <w:rPr>
                <w:noProof/>
                <w:webHidden/>
              </w:rPr>
              <w:instrText xml:space="preserve"> PAGEREF _Toc96069169 \h </w:instrText>
            </w:r>
            <w:r w:rsidR="00DD1F0A">
              <w:rPr>
                <w:noProof/>
                <w:webHidden/>
              </w:rPr>
            </w:r>
            <w:r w:rsidR="00DD1F0A">
              <w:rPr>
                <w:noProof/>
                <w:webHidden/>
              </w:rPr>
              <w:fldChar w:fldCharType="separate"/>
            </w:r>
            <w:r w:rsidR="00B36C45">
              <w:rPr>
                <w:noProof/>
                <w:webHidden/>
              </w:rPr>
              <w:t>8</w:t>
            </w:r>
            <w:r w:rsidR="00DD1F0A">
              <w:rPr>
                <w:noProof/>
                <w:webHidden/>
              </w:rPr>
              <w:fldChar w:fldCharType="end"/>
            </w:r>
          </w:hyperlink>
        </w:p>
        <w:p w14:paraId="58D41E15" w14:textId="73D38888" w:rsidR="00DD1F0A" w:rsidRDefault="00000000">
          <w:pPr>
            <w:pStyle w:val="TOC2"/>
            <w:tabs>
              <w:tab w:val="right" w:leader="dot" w:pos="9350"/>
            </w:tabs>
            <w:rPr>
              <w:rFonts w:eastAsiaTheme="minorEastAsia"/>
              <w:noProof/>
            </w:rPr>
          </w:pPr>
          <w:hyperlink w:anchor="_Toc96069170" w:history="1">
            <w:r w:rsidR="00DD1F0A" w:rsidRPr="00D217AD">
              <w:rPr>
                <w:rStyle w:val="Hyperlink"/>
                <w:noProof/>
              </w:rPr>
              <w:t>Verification of plant biostimulant efficacy claims using one of three methods</w:t>
            </w:r>
            <w:r w:rsidR="00DD1F0A">
              <w:rPr>
                <w:noProof/>
                <w:webHidden/>
              </w:rPr>
              <w:tab/>
            </w:r>
            <w:r w:rsidR="00DD1F0A">
              <w:rPr>
                <w:noProof/>
                <w:webHidden/>
              </w:rPr>
              <w:fldChar w:fldCharType="begin"/>
            </w:r>
            <w:r w:rsidR="00DD1F0A">
              <w:rPr>
                <w:noProof/>
                <w:webHidden/>
              </w:rPr>
              <w:instrText xml:space="preserve"> PAGEREF _Toc96069170 \h </w:instrText>
            </w:r>
            <w:r w:rsidR="00DD1F0A">
              <w:rPr>
                <w:noProof/>
                <w:webHidden/>
              </w:rPr>
            </w:r>
            <w:r w:rsidR="00DD1F0A">
              <w:rPr>
                <w:noProof/>
                <w:webHidden/>
              </w:rPr>
              <w:fldChar w:fldCharType="separate"/>
            </w:r>
            <w:r w:rsidR="00B36C45">
              <w:rPr>
                <w:noProof/>
                <w:webHidden/>
              </w:rPr>
              <w:t>8</w:t>
            </w:r>
            <w:r w:rsidR="00DD1F0A">
              <w:rPr>
                <w:noProof/>
                <w:webHidden/>
              </w:rPr>
              <w:fldChar w:fldCharType="end"/>
            </w:r>
          </w:hyperlink>
        </w:p>
        <w:p w14:paraId="5C92F44D" w14:textId="7D5F2BE7" w:rsidR="00DD1F0A" w:rsidRDefault="00000000">
          <w:pPr>
            <w:pStyle w:val="TOC3"/>
            <w:tabs>
              <w:tab w:val="left" w:pos="880"/>
              <w:tab w:val="right" w:leader="dot" w:pos="9350"/>
            </w:tabs>
            <w:rPr>
              <w:rFonts w:eastAsiaTheme="minorEastAsia"/>
              <w:noProof/>
            </w:rPr>
          </w:pPr>
          <w:hyperlink w:anchor="_Toc96069171" w:history="1">
            <w:r w:rsidR="00DD1F0A" w:rsidRPr="00D217AD">
              <w:rPr>
                <w:rStyle w:val="Hyperlink"/>
                <w:rFonts w:cstheme="minorHAnsi"/>
                <w:noProof/>
              </w:rPr>
              <w:t>A.</w:t>
            </w:r>
            <w:r w:rsidR="00DD1F0A">
              <w:rPr>
                <w:rFonts w:eastAsiaTheme="minorEastAsia"/>
                <w:noProof/>
              </w:rPr>
              <w:tab/>
            </w:r>
            <w:r w:rsidR="00DD1F0A" w:rsidRPr="00D217AD">
              <w:rPr>
                <w:rStyle w:val="Hyperlink"/>
                <w:rFonts w:cstheme="minorHAnsi"/>
                <w:noProof/>
              </w:rPr>
              <w:t>Association with relevant published literature.</w:t>
            </w:r>
            <w:r w:rsidR="00DD1F0A">
              <w:rPr>
                <w:noProof/>
                <w:webHidden/>
              </w:rPr>
              <w:tab/>
            </w:r>
            <w:r w:rsidR="00DD1F0A">
              <w:rPr>
                <w:noProof/>
                <w:webHidden/>
              </w:rPr>
              <w:fldChar w:fldCharType="begin"/>
            </w:r>
            <w:r w:rsidR="00DD1F0A">
              <w:rPr>
                <w:noProof/>
                <w:webHidden/>
              </w:rPr>
              <w:instrText xml:space="preserve"> PAGEREF _Toc96069171 \h </w:instrText>
            </w:r>
            <w:r w:rsidR="00DD1F0A">
              <w:rPr>
                <w:noProof/>
                <w:webHidden/>
              </w:rPr>
            </w:r>
            <w:r w:rsidR="00DD1F0A">
              <w:rPr>
                <w:noProof/>
                <w:webHidden/>
              </w:rPr>
              <w:fldChar w:fldCharType="separate"/>
            </w:r>
            <w:r w:rsidR="00B36C45">
              <w:rPr>
                <w:noProof/>
                <w:webHidden/>
              </w:rPr>
              <w:t>8</w:t>
            </w:r>
            <w:r w:rsidR="00DD1F0A">
              <w:rPr>
                <w:noProof/>
                <w:webHidden/>
              </w:rPr>
              <w:fldChar w:fldCharType="end"/>
            </w:r>
          </w:hyperlink>
        </w:p>
        <w:p w14:paraId="0CB324AA" w14:textId="54AE3B8E" w:rsidR="00DD1F0A" w:rsidRDefault="00000000">
          <w:pPr>
            <w:pStyle w:val="TOC3"/>
            <w:tabs>
              <w:tab w:val="left" w:pos="880"/>
              <w:tab w:val="right" w:leader="dot" w:pos="9350"/>
            </w:tabs>
            <w:rPr>
              <w:rFonts w:eastAsiaTheme="minorEastAsia"/>
              <w:noProof/>
            </w:rPr>
          </w:pPr>
          <w:hyperlink w:anchor="_Toc96069172" w:history="1">
            <w:r w:rsidR="00DD1F0A" w:rsidRPr="00D217AD">
              <w:rPr>
                <w:rStyle w:val="Hyperlink"/>
                <w:rFonts w:cstheme="minorHAnsi"/>
                <w:noProof/>
              </w:rPr>
              <w:t>B.</w:t>
            </w:r>
            <w:r w:rsidR="00DD1F0A">
              <w:rPr>
                <w:rFonts w:eastAsiaTheme="minorEastAsia"/>
                <w:noProof/>
              </w:rPr>
              <w:tab/>
            </w:r>
            <w:r w:rsidR="00DD1F0A" w:rsidRPr="00D217AD">
              <w:rPr>
                <w:rStyle w:val="Hyperlink"/>
                <w:rFonts w:cstheme="minorHAnsi"/>
                <w:noProof/>
              </w:rPr>
              <w:t>Research conducted using scientifically recognized methods as described below.</w:t>
            </w:r>
            <w:r w:rsidR="00DD1F0A">
              <w:rPr>
                <w:noProof/>
                <w:webHidden/>
              </w:rPr>
              <w:tab/>
            </w:r>
            <w:r w:rsidR="00DD1F0A">
              <w:rPr>
                <w:noProof/>
                <w:webHidden/>
              </w:rPr>
              <w:fldChar w:fldCharType="begin"/>
            </w:r>
            <w:r w:rsidR="00DD1F0A">
              <w:rPr>
                <w:noProof/>
                <w:webHidden/>
              </w:rPr>
              <w:instrText xml:space="preserve"> PAGEREF _Toc96069172 \h </w:instrText>
            </w:r>
            <w:r w:rsidR="00DD1F0A">
              <w:rPr>
                <w:noProof/>
                <w:webHidden/>
              </w:rPr>
            </w:r>
            <w:r w:rsidR="00DD1F0A">
              <w:rPr>
                <w:noProof/>
                <w:webHidden/>
              </w:rPr>
              <w:fldChar w:fldCharType="separate"/>
            </w:r>
            <w:r w:rsidR="00B36C45">
              <w:rPr>
                <w:noProof/>
                <w:webHidden/>
              </w:rPr>
              <w:t>8</w:t>
            </w:r>
            <w:r w:rsidR="00DD1F0A">
              <w:rPr>
                <w:noProof/>
                <w:webHidden/>
              </w:rPr>
              <w:fldChar w:fldCharType="end"/>
            </w:r>
          </w:hyperlink>
        </w:p>
        <w:p w14:paraId="4F923671" w14:textId="2E2B7016" w:rsidR="00DD1F0A" w:rsidRDefault="00000000">
          <w:pPr>
            <w:pStyle w:val="TOC3"/>
            <w:tabs>
              <w:tab w:val="left" w:pos="880"/>
              <w:tab w:val="right" w:leader="dot" w:pos="9350"/>
            </w:tabs>
            <w:rPr>
              <w:rFonts w:eastAsiaTheme="minorEastAsia"/>
              <w:noProof/>
            </w:rPr>
          </w:pPr>
          <w:hyperlink w:anchor="_Toc96069173" w:history="1">
            <w:r w:rsidR="00DD1F0A" w:rsidRPr="00D217AD">
              <w:rPr>
                <w:rStyle w:val="Hyperlink"/>
                <w:rFonts w:cstheme="minorHAnsi"/>
                <w:noProof/>
              </w:rPr>
              <w:t>C.</w:t>
            </w:r>
            <w:r w:rsidR="00DD1F0A">
              <w:rPr>
                <w:rFonts w:eastAsiaTheme="minorEastAsia"/>
                <w:noProof/>
              </w:rPr>
              <w:tab/>
            </w:r>
            <w:r w:rsidR="00DD1F0A" w:rsidRPr="00D217AD">
              <w:rPr>
                <w:rStyle w:val="Hyperlink"/>
                <w:rFonts w:cstheme="minorHAnsi"/>
                <w:noProof/>
              </w:rPr>
              <w:t>Utilize a combination of research test results and relevant published literature.</w:t>
            </w:r>
            <w:r w:rsidR="00DD1F0A">
              <w:rPr>
                <w:noProof/>
                <w:webHidden/>
              </w:rPr>
              <w:tab/>
            </w:r>
            <w:r w:rsidR="00DD1F0A">
              <w:rPr>
                <w:noProof/>
                <w:webHidden/>
              </w:rPr>
              <w:fldChar w:fldCharType="begin"/>
            </w:r>
            <w:r w:rsidR="00DD1F0A">
              <w:rPr>
                <w:noProof/>
                <w:webHidden/>
              </w:rPr>
              <w:instrText xml:space="preserve"> PAGEREF _Toc96069173 \h </w:instrText>
            </w:r>
            <w:r w:rsidR="00DD1F0A">
              <w:rPr>
                <w:noProof/>
                <w:webHidden/>
              </w:rPr>
            </w:r>
            <w:r w:rsidR="00DD1F0A">
              <w:rPr>
                <w:noProof/>
                <w:webHidden/>
              </w:rPr>
              <w:fldChar w:fldCharType="separate"/>
            </w:r>
            <w:r w:rsidR="00B36C45">
              <w:rPr>
                <w:noProof/>
                <w:webHidden/>
              </w:rPr>
              <w:t>8</w:t>
            </w:r>
            <w:r w:rsidR="00DD1F0A">
              <w:rPr>
                <w:noProof/>
                <w:webHidden/>
              </w:rPr>
              <w:fldChar w:fldCharType="end"/>
            </w:r>
          </w:hyperlink>
        </w:p>
        <w:p w14:paraId="373F7F18" w14:textId="341A232B" w:rsidR="00DD1F0A" w:rsidRDefault="00000000">
          <w:pPr>
            <w:pStyle w:val="TOC2"/>
            <w:tabs>
              <w:tab w:val="right" w:leader="dot" w:pos="9350"/>
            </w:tabs>
            <w:rPr>
              <w:rFonts w:eastAsiaTheme="minorEastAsia"/>
              <w:noProof/>
            </w:rPr>
          </w:pPr>
          <w:hyperlink w:anchor="_Toc96069174" w:history="1">
            <w:r w:rsidR="00DD1F0A" w:rsidRPr="00D217AD">
              <w:rPr>
                <w:rStyle w:val="Hyperlink"/>
                <w:noProof/>
              </w:rPr>
              <w:t>Guiding principles for data generation to verify efficacy claims</w:t>
            </w:r>
            <w:r w:rsidR="00DD1F0A">
              <w:rPr>
                <w:noProof/>
                <w:webHidden/>
              </w:rPr>
              <w:tab/>
            </w:r>
            <w:r w:rsidR="00DD1F0A">
              <w:rPr>
                <w:noProof/>
                <w:webHidden/>
              </w:rPr>
              <w:fldChar w:fldCharType="begin"/>
            </w:r>
            <w:r w:rsidR="00DD1F0A">
              <w:rPr>
                <w:noProof/>
                <w:webHidden/>
              </w:rPr>
              <w:instrText xml:space="preserve"> PAGEREF _Toc96069174 \h </w:instrText>
            </w:r>
            <w:r w:rsidR="00DD1F0A">
              <w:rPr>
                <w:noProof/>
                <w:webHidden/>
              </w:rPr>
            </w:r>
            <w:r w:rsidR="00DD1F0A">
              <w:rPr>
                <w:noProof/>
                <w:webHidden/>
              </w:rPr>
              <w:fldChar w:fldCharType="separate"/>
            </w:r>
            <w:r w:rsidR="00B36C45">
              <w:rPr>
                <w:noProof/>
                <w:webHidden/>
              </w:rPr>
              <w:t>8</w:t>
            </w:r>
            <w:r w:rsidR="00DD1F0A">
              <w:rPr>
                <w:noProof/>
                <w:webHidden/>
              </w:rPr>
              <w:fldChar w:fldCharType="end"/>
            </w:r>
          </w:hyperlink>
        </w:p>
        <w:p w14:paraId="19FB80BB" w14:textId="1E93E692" w:rsidR="00DD1F0A" w:rsidRDefault="00000000">
          <w:pPr>
            <w:pStyle w:val="TOC3"/>
            <w:tabs>
              <w:tab w:val="left" w:pos="880"/>
              <w:tab w:val="right" w:leader="dot" w:pos="9350"/>
            </w:tabs>
            <w:rPr>
              <w:rFonts w:eastAsiaTheme="minorEastAsia"/>
              <w:noProof/>
            </w:rPr>
          </w:pPr>
          <w:hyperlink w:anchor="_Toc96069175" w:history="1">
            <w:r w:rsidR="00DD1F0A" w:rsidRPr="00D217AD">
              <w:rPr>
                <w:rStyle w:val="Hyperlink"/>
                <w:rFonts w:cstheme="minorHAnsi"/>
                <w:noProof/>
              </w:rPr>
              <w:t>A.</w:t>
            </w:r>
            <w:r w:rsidR="00DD1F0A">
              <w:rPr>
                <w:rFonts w:eastAsiaTheme="minorEastAsia"/>
                <w:noProof/>
              </w:rPr>
              <w:tab/>
            </w:r>
            <w:r w:rsidR="00DD1F0A" w:rsidRPr="00D217AD">
              <w:rPr>
                <w:rStyle w:val="Hyperlink"/>
                <w:rFonts w:cstheme="minorHAnsi"/>
                <w:noProof/>
              </w:rPr>
              <w:t>Experimental design: The experimental methodology/protocol should include an appropriate experimental layout, experimental unit, replications, randomization, control treatments for reference, and comparison and response measures that directly support the product claim. The appropriate number of replicates should depend upon the amount of experimental variation, the number of treatments, and the size of the treatment difference to be detected.</w:t>
            </w:r>
            <w:r w:rsidR="00DD1F0A">
              <w:rPr>
                <w:noProof/>
                <w:webHidden/>
              </w:rPr>
              <w:tab/>
            </w:r>
            <w:r w:rsidR="00DD1F0A">
              <w:rPr>
                <w:noProof/>
                <w:webHidden/>
              </w:rPr>
              <w:fldChar w:fldCharType="begin"/>
            </w:r>
            <w:r w:rsidR="00DD1F0A">
              <w:rPr>
                <w:noProof/>
                <w:webHidden/>
              </w:rPr>
              <w:instrText xml:space="preserve"> PAGEREF _Toc96069175 \h </w:instrText>
            </w:r>
            <w:r w:rsidR="00DD1F0A">
              <w:rPr>
                <w:noProof/>
                <w:webHidden/>
              </w:rPr>
            </w:r>
            <w:r w:rsidR="00DD1F0A">
              <w:rPr>
                <w:noProof/>
                <w:webHidden/>
              </w:rPr>
              <w:fldChar w:fldCharType="separate"/>
            </w:r>
            <w:r w:rsidR="00B36C45">
              <w:rPr>
                <w:noProof/>
                <w:webHidden/>
              </w:rPr>
              <w:t>8</w:t>
            </w:r>
            <w:r w:rsidR="00DD1F0A">
              <w:rPr>
                <w:noProof/>
                <w:webHidden/>
              </w:rPr>
              <w:fldChar w:fldCharType="end"/>
            </w:r>
          </w:hyperlink>
        </w:p>
        <w:p w14:paraId="60864492" w14:textId="6576550C" w:rsidR="00DD1F0A" w:rsidRDefault="00000000">
          <w:pPr>
            <w:pStyle w:val="TOC3"/>
            <w:tabs>
              <w:tab w:val="left" w:pos="880"/>
              <w:tab w:val="right" w:leader="dot" w:pos="9350"/>
            </w:tabs>
            <w:rPr>
              <w:rFonts w:eastAsiaTheme="minorEastAsia"/>
              <w:noProof/>
            </w:rPr>
          </w:pPr>
          <w:hyperlink w:anchor="_Toc96069176" w:history="1">
            <w:r w:rsidR="00DD1F0A" w:rsidRPr="00D217AD">
              <w:rPr>
                <w:rStyle w:val="Hyperlink"/>
                <w:rFonts w:cstheme="minorHAnsi"/>
                <w:noProof/>
              </w:rPr>
              <w:t>B.</w:t>
            </w:r>
            <w:r w:rsidR="00DD1F0A">
              <w:rPr>
                <w:rFonts w:eastAsiaTheme="minorEastAsia"/>
                <w:noProof/>
              </w:rPr>
              <w:tab/>
            </w:r>
            <w:r w:rsidR="00DD1F0A" w:rsidRPr="00D217AD">
              <w:rPr>
                <w:rStyle w:val="Hyperlink"/>
                <w:rFonts w:cstheme="minorHAnsi"/>
                <w:noProof/>
              </w:rPr>
              <w:t>Select control treatments to substantiate efficacy claims:</w:t>
            </w:r>
            <w:r w:rsidR="00DD1F0A">
              <w:rPr>
                <w:noProof/>
                <w:webHidden/>
              </w:rPr>
              <w:tab/>
            </w:r>
            <w:r w:rsidR="00DD1F0A">
              <w:rPr>
                <w:noProof/>
                <w:webHidden/>
              </w:rPr>
              <w:fldChar w:fldCharType="begin"/>
            </w:r>
            <w:r w:rsidR="00DD1F0A">
              <w:rPr>
                <w:noProof/>
                <w:webHidden/>
              </w:rPr>
              <w:instrText xml:space="preserve"> PAGEREF _Toc96069176 \h </w:instrText>
            </w:r>
            <w:r w:rsidR="00DD1F0A">
              <w:rPr>
                <w:noProof/>
                <w:webHidden/>
              </w:rPr>
            </w:r>
            <w:r w:rsidR="00DD1F0A">
              <w:rPr>
                <w:noProof/>
                <w:webHidden/>
              </w:rPr>
              <w:fldChar w:fldCharType="separate"/>
            </w:r>
            <w:r w:rsidR="00B36C45">
              <w:rPr>
                <w:noProof/>
                <w:webHidden/>
              </w:rPr>
              <w:t>8</w:t>
            </w:r>
            <w:r w:rsidR="00DD1F0A">
              <w:rPr>
                <w:noProof/>
                <w:webHidden/>
              </w:rPr>
              <w:fldChar w:fldCharType="end"/>
            </w:r>
          </w:hyperlink>
        </w:p>
        <w:p w14:paraId="1A018F8D" w14:textId="0EAE95F3" w:rsidR="00DD1F0A" w:rsidRDefault="00000000">
          <w:pPr>
            <w:pStyle w:val="TOC3"/>
            <w:tabs>
              <w:tab w:val="left" w:pos="880"/>
              <w:tab w:val="right" w:leader="dot" w:pos="9350"/>
            </w:tabs>
            <w:rPr>
              <w:rFonts w:eastAsiaTheme="minorEastAsia"/>
              <w:noProof/>
            </w:rPr>
          </w:pPr>
          <w:hyperlink w:anchor="_Toc96069177" w:history="1">
            <w:r w:rsidR="00DD1F0A" w:rsidRPr="00D217AD">
              <w:rPr>
                <w:rStyle w:val="Hyperlink"/>
                <w:rFonts w:cstheme="minorHAnsi"/>
                <w:noProof/>
              </w:rPr>
              <w:t>C.</w:t>
            </w:r>
            <w:r w:rsidR="00DD1F0A">
              <w:rPr>
                <w:rFonts w:eastAsiaTheme="minorEastAsia"/>
                <w:noProof/>
              </w:rPr>
              <w:tab/>
            </w:r>
            <w:r w:rsidR="00DD1F0A" w:rsidRPr="00D217AD">
              <w:rPr>
                <w:rStyle w:val="Hyperlink"/>
                <w:rFonts w:cstheme="minorHAnsi"/>
                <w:noProof/>
              </w:rPr>
              <w:t>Location of research trials:</w:t>
            </w:r>
            <w:r w:rsidR="00DD1F0A">
              <w:rPr>
                <w:noProof/>
                <w:webHidden/>
              </w:rPr>
              <w:tab/>
            </w:r>
            <w:r w:rsidR="00DD1F0A">
              <w:rPr>
                <w:noProof/>
                <w:webHidden/>
              </w:rPr>
              <w:fldChar w:fldCharType="begin"/>
            </w:r>
            <w:r w:rsidR="00DD1F0A">
              <w:rPr>
                <w:noProof/>
                <w:webHidden/>
              </w:rPr>
              <w:instrText xml:space="preserve"> PAGEREF _Toc96069177 \h </w:instrText>
            </w:r>
            <w:r w:rsidR="00DD1F0A">
              <w:rPr>
                <w:noProof/>
                <w:webHidden/>
              </w:rPr>
            </w:r>
            <w:r w:rsidR="00DD1F0A">
              <w:rPr>
                <w:noProof/>
                <w:webHidden/>
              </w:rPr>
              <w:fldChar w:fldCharType="separate"/>
            </w:r>
            <w:r w:rsidR="00B36C45">
              <w:rPr>
                <w:noProof/>
                <w:webHidden/>
              </w:rPr>
              <w:t>9</w:t>
            </w:r>
            <w:r w:rsidR="00DD1F0A">
              <w:rPr>
                <w:noProof/>
                <w:webHidden/>
              </w:rPr>
              <w:fldChar w:fldCharType="end"/>
            </w:r>
          </w:hyperlink>
        </w:p>
        <w:p w14:paraId="48ECC706" w14:textId="6014F93C" w:rsidR="00DD1F0A" w:rsidRDefault="00000000">
          <w:pPr>
            <w:pStyle w:val="TOC3"/>
            <w:tabs>
              <w:tab w:val="left" w:pos="880"/>
              <w:tab w:val="right" w:leader="dot" w:pos="9350"/>
            </w:tabs>
            <w:rPr>
              <w:rFonts w:eastAsiaTheme="minorEastAsia"/>
              <w:noProof/>
            </w:rPr>
          </w:pPr>
          <w:hyperlink w:anchor="_Toc96069178" w:history="1">
            <w:r w:rsidR="00DD1F0A" w:rsidRPr="00D217AD">
              <w:rPr>
                <w:rStyle w:val="Hyperlink"/>
                <w:rFonts w:cstheme="minorHAnsi"/>
                <w:noProof/>
              </w:rPr>
              <w:t>D.</w:t>
            </w:r>
            <w:r w:rsidR="00DD1F0A">
              <w:rPr>
                <w:rFonts w:eastAsiaTheme="minorEastAsia"/>
                <w:noProof/>
              </w:rPr>
              <w:tab/>
            </w:r>
            <w:r w:rsidR="00DD1F0A" w:rsidRPr="00D217AD">
              <w:rPr>
                <w:rStyle w:val="Hyperlink"/>
                <w:rFonts w:cstheme="minorHAnsi"/>
                <w:noProof/>
              </w:rPr>
              <w:t>Selection of test crops:</w:t>
            </w:r>
            <w:r w:rsidR="00DD1F0A">
              <w:rPr>
                <w:noProof/>
                <w:webHidden/>
              </w:rPr>
              <w:tab/>
            </w:r>
            <w:r w:rsidR="00DD1F0A">
              <w:rPr>
                <w:noProof/>
                <w:webHidden/>
              </w:rPr>
              <w:fldChar w:fldCharType="begin"/>
            </w:r>
            <w:r w:rsidR="00DD1F0A">
              <w:rPr>
                <w:noProof/>
                <w:webHidden/>
              </w:rPr>
              <w:instrText xml:space="preserve"> PAGEREF _Toc96069178 \h </w:instrText>
            </w:r>
            <w:r w:rsidR="00DD1F0A">
              <w:rPr>
                <w:noProof/>
                <w:webHidden/>
              </w:rPr>
            </w:r>
            <w:r w:rsidR="00DD1F0A">
              <w:rPr>
                <w:noProof/>
                <w:webHidden/>
              </w:rPr>
              <w:fldChar w:fldCharType="separate"/>
            </w:r>
            <w:r w:rsidR="00B36C45">
              <w:rPr>
                <w:noProof/>
                <w:webHidden/>
              </w:rPr>
              <w:t>9</w:t>
            </w:r>
            <w:r w:rsidR="00DD1F0A">
              <w:rPr>
                <w:noProof/>
                <w:webHidden/>
              </w:rPr>
              <w:fldChar w:fldCharType="end"/>
            </w:r>
          </w:hyperlink>
        </w:p>
        <w:p w14:paraId="3E9C10DD" w14:textId="67025014" w:rsidR="00DD1F0A" w:rsidRDefault="00000000">
          <w:pPr>
            <w:pStyle w:val="TOC3"/>
            <w:tabs>
              <w:tab w:val="left" w:pos="880"/>
              <w:tab w:val="right" w:leader="dot" w:pos="9350"/>
            </w:tabs>
            <w:rPr>
              <w:rFonts w:eastAsiaTheme="minorEastAsia"/>
              <w:noProof/>
            </w:rPr>
          </w:pPr>
          <w:hyperlink w:anchor="_Toc96069179" w:history="1">
            <w:r w:rsidR="00DD1F0A" w:rsidRPr="00D217AD">
              <w:rPr>
                <w:rStyle w:val="Hyperlink"/>
                <w:rFonts w:cstheme="minorHAnsi"/>
                <w:noProof/>
              </w:rPr>
              <w:t>E.</w:t>
            </w:r>
            <w:r w:rsidR="00DD1F0A">
              <w:rPr>
                <w:rFonts w:eastAsiaTheme="minorEastAsia"/>
                <w:noProof/>
              </w:rPr>
              <w:tab/>
            </w:r>
            <w:r w:rsidR="00DD1F0A" w:rsidRPr="00D217AD">
              <w:rPr>
                <w:rStyle w:val="Hyperlink"/>
                <w:rFonts w:cstheme="minorHAnsi"/>
                <w:noProof/>
              </w:rPr>
              <w:t>Statistical analysis:</w:t>
            </w:r>
            <w:r w:rsidR="00DD1F0A">
              <w:rPr>
                <w:noProof/>
                <w:webHidden/>
              </w:rPr>
              <w:tab/>
            </w:r>
            <w:r w:rsidR="00DD1F0A">
              <w:rPr>
                <w:noProof/>
                <w:webHidden/>
              </w:rPr>
              <w:fldChar w:fldCharType="begin"/>
            </w:r>
            <w:r w:rsidR="00DD1F0A">
              <w:rPr>
                <w:noProof/>
                <w:webHidden/>
              </w:rPr>
              <w:instrText xml:space="preserve"> PAGEREF _Toc96069179 \h </w:instrText>
            </w:r>
            <w:r w:rsidR="00DD1F0A">
              <w:rPr>
                <w:noProof/>
                <w:webHidden/>
              </w:rPr>
            </w:r>
            <w:r w:rsidR="00DD1F0A">
              <w:rPr>
                <w:noProof/>
                <w:webHidden/>
              </w:rPr>
              <w:fldChar w:fldCharType="separate"/>
            </w:r>
            <w:r w:rsidR="00B36C45">
              <w:rPr>
                <w:noProof/>
                <w:webHidden/>
              </w:rPr>
              <w:t>10</w:t>
            </w:r>
            <w:r w:rsidR="00DD1F0A">
              <w:rPr>
                <w:noProof/>
                <w:webHidden/>
              </w:rPr>
              <w:fldChar w:fldCharType="end"/>
            </w:r>
          </w:hyperlink>
        </w:p>
        <w:p w14:paraId="043FC668" w14:textId="1264C5E7" w:rsidR="00DD1F0A" w:rsidRDefault="00000000">
          <w:pPr>
            <w:pStyle w:val="TOC2"/>
            <w:tabs>
              <w:tab w:val="right" w:leader="dot" w:pos="9350"/>
            </w:tabs>
            <w:rPr>
              <w:rFonts w:eastAsiaTheme="minorEastAsia"/>
              <w:noProof/>
            </w:rPr>
          </w:pPr>
          <w:hyperlink w:anchor="_Toc96069180" w:history="1">
            <w:r w:rsidR="00DD1F0A" w:rsidRPr="00D217AD">
              <w:rPr>
                <w:rStyle w:val="Hyperlink"/>
                <w:noProof/>
              </w:rPr>
              <w:t>Additional Considerations</w:t>
            </w:r>
            <w:r w:rsidR="00DD1F0A">
              <w:rPr>
                <w:noProof/>
                <w:webHidden/>
              </w:rPr>
              <w:tab/>
            </w:r>
            <w:r w:rsidR="00DD1F0A">
              <w:rPr>
                <w:noProof/>
                <w:webHidden/>
              </w:rPr>
              <w:fldChar w:fldCharType="begin"/>
            </w:r>
            <w:r w:rsidR="00DD1F0A">
              <w:rPr>
                <w:noProof/>
                <w:webHidden/>
              </w:rPr>
              <w:instrText xml:space="preserve"> PAGEREF _Toc96069180 \h </w:instrText>
            </w:r>
            <w:r w:rsidR="00DD1F0A">
              <w:rPr>
                <w:noProof/>
                <w:webHidden/>
              </w:rPr>
            </w:r>
            <w:r w:rsidR="00DD1F0A">
              <w:rPr>
                <w:noProof/>
                <w:webHidden/>
              </w:rPr>
              <w:fldChar w:fldCharType="separate"/>
            </w:r>
            <w:r w:rsidR="00B36C45">
              <w:rPr>
                <w:noProof/>
                <w:webHidden/>
              </w:rPr>
              <w:t>11</w:t>
            </w:r>
            <w:r w:rsidR="00DD1F0A">
              <w:rPr>
                <w:noProof/>
                <w:webHidden/>
              </w:rPr>
              <w:fldChar w:fldCharType="end"/>
            </w:r>
          </w:hyperlink>
        </w:p>
        <w:p w14:paraId="1DAB2846" w14:textId="544F1DF0" w:rsidR="00DD1F0A" w:rsidRDefault="00000000">
          <w:pPr>
            <w:pStyle w:val="TOC1"/>
            <w:rPr>
              <w:rFonts w:eastAsiaTheme="minorEastAsia"/>
              <w:noProof/>
            </w:rPr>
          </w:pPr>
          <w:hyperlink w:anchor="_Toc96069181" w:history="1">
            <w:r w:rsidR="00DD1F0A" w:rsidRPr="00D217AD">
              <w:rPr>
                <w:rStyle w:val="Hyperlink"/>
                <w:b/>
                <w:bCs/>
                <w:noProof/>
              </w:rPr>
              <w:t>II. Recommended Guidelines for Verification of Plant Biostimulant Composition</w:t>
            </w:r>
            <w:r w:rsidR="00DD1F0A">
              <w:rPr>
                <w:noProof/>
                <w:webHidden/>
              </w:rPr>
              <w:tab/>
            </w:r>
            <w:r w:rsidR="00DD1F0A">
              <w:rPr>
                <w:noProof/>
                <w:webHidden/>
              </w:rPr>
              <w:fldChar w:fldCharType="begin"/>
            </w:r>
            <w:r w:rsidR="00DD1F0A">
              <w:rPr>
                <w:noProof/>
                <w:webHidden/>
              </w:rPr>
              <w:instrText xml:space="preserve"> PAGEREF _Toc96069181 \h </w:instrText>
            </w:r>
            <w:r w:rsidR="00DD1F0A">
              <w:rPr>
                <w:noProof/>
                <w:webHidden/>
              </w:rPr>
            </w:r>
            <w:r w:rsidR="00DD1F0A">
              <w:rPr>
                <w:noProof/>
                <w:webHidden/>
              </w:rPr>
              <w:fldChar w:fldCharType="separate"/>
            </w:r>
            <w:r w:rsidR="00B36C45">
              <w:rPr>
                <w:noProof/>
                <w:webHidden/>
              </w:rPr>
              <w:t>11</w:t>
            </w:r>
            <w:r w:rsidR="00DD1F0A">
              <w:rPr>
                <w:noProof/>
                <w:webHidden/>
              </w:rPr>
              <w:fldChar w:fldCharType="end"/>
            </w:r>
          </w:hyperlink>
        </w:p>
        <w:p w14:paraId="4A34CA83" w14:textId="7A535952" w:rsidR="00DD1F0A" w:rsidRDefault="00000000">
          <w:pPr>
            <w:pStyle w:val="TOC2"/>
            <w:tabs>
              <w:tab w:val="right" w:leader="dot" w:pos="9350"/>
            </w:tabs>
            <w:rPr>
              <w:rFonts w:eastAsiaTheme="minorEastAsia"/>
              <w:noProof/>
            </w:rPr>
          </w:pPr>
          <w:hyperlink w:anchor="_Toc96069182" w:history="1">
            <w:r w:rsidR="00DD1F0A" w:rsidRPr="00D217AD">
              <w:rPr>
                <w:rStyle w:val="Hyperlink"/>
                <w:noProof/>
              </w:rPr>
              <w:t>Plant biostimulants can be placed into five compositional categories:</w:t>
            </w:r>
            <w:r w:rsidR="00DD1F0A">
              <w:rPr>
                <w:noProof/>
                <w:webHidden/>
              </w:rPr>
              <w:tab/>
            </w:r>
            <w:r w:rsidR="00DD1F0A">
              <w:rPr>
                <w:noProof/>
                <w:webHidden/>
              </w:rPr>
              <w:fldChar w:fldCharType="begin"/>
            </w:r>
            <w:r w:rsidR="00DD1F0A">
              <w:rPr>
                <w:noProof/>
                <w:webHidden/>
              </w:rPr>
              <w:instrText xml:space="preserve"> PAGEREF _Toc96069182 \h </w:instrText>
            </w:r>
            <w:r w:rsidR="00DD1F0A">
              <w:rPr>
                <w:noProof/>
                <w:webHidden/>
              </w:rPr>
            </w:r>
            <w:r w:rsidR="00DD1F0A">
              <w:rPr>
                <w:noProof/>
                <w:webHidden/>
              </w:rPr>
              <w:fldChar w:fldCharType="separate"/>
            </w:r>
            <w:r w:rsidR="00B36C45">
              <w:rPr>
                <w:noProof/>
                <w:webHidden/>
              </w:rPr>
              <w:t>11</w:t>
            </w:r>
            <w:r w:rsidR="00DD1F0A">
              <w:rPr>
                <w:noProof/>
                <w:webHidden/>
              </w:rPr>
              <w:fldChar w:fldCharType="end"/>
            </w:r>
          </w:hyperlink>
        </w:p>
        <w:p w14:paraId="6649EF8F" w14:textId="2F3BC993" w:rsidR="00DD1F0A" w:rsidRDefault="00000000">
          <w:pPr>
            <w:pStyle w:val="TOC3"/>
            <w:tabs>
              <w:tab w:val="left" w:pos="880"/>
              <w:tab w:val="right" w:leader="dot" w:pos="9350"/>
            </w:tabs>
            <w:rPr>
              <w:rFonts w:eastAsiaTheme="minorEastAsia"/>
              <w:noProof/>
            </w:rPr>
          </w:pPr>
          <w:hyperlink w:anchor="_Toc96069183" w:history="1">
            <w:r w:rsidR="00DD1F0A" w:rsidRPr="00D217AD">
              <w:rPr>
                <w:rStyle w:val="Hyperlink"/>
                <w:rFonts w:cstheme="minorHAnsi"/>
                <w:noProof/>
              </w:rPr>
              <w:t>A.</w:t>
            </w:r>
            <w:r w:rsidR="00DD1F0A">
              <w:rPr>
                <w:rFonts w:eastAsiaTheme="minorEastAsia"/>
                <w:noProof/>
              </w:rPr>
              <w:tab/>
            </w:r>
            <w:r w:rsidR="00DD1F0A" w:rsidRPr="00D217AD">
              <w:rPr>
                <w:rStyle w:val="Hyperlink"/>
                <w:rFonts w:cstheme="minorHAnsi"/>
                <w:noProof/>
              </w:rPr>
              <w:t>Microbial Based Biostimulants</w:t>
            </w:r>
            <w:r w:rsidR="00DD1F0A">
              <w:rPr>
                <w:noProof/>
                <w:webHidden/>
              </w:rPr>
              <w:tab/>
            </w:r>
            <w:r w:rsidR="00DD1F0A">
              <w:rPr>
                <w:noProof/>
                <w:webHidden/>
              </w:rPr>
              <w:fldChar w:fldCharType="begin"/>
            </w:r>
            <w:r w:rsidR="00DD1F0A">
              <w:rPr>
                <w:noProof/>
                <w:webHidden/>
              </w:rPr>
              <w:instrText xml:space="preserve"> PAGEREF _Toc96069183 \h </w:instrText>
            </w:r>
            <w:r w:rsidR="00DD1F0A">
              <w:rPr>
                <w:noProof/>
                <w:webHidden/>
              </w:rPr>
            </w:r>
            <w:r w:rsidR="00DD1F0A">
              <w:rPr>
                <w:noProof/>
                <w:webHidden/>
              </w:rPr>
              <w:fldChar w:fldCharType="separate"/>
            </w:r>
            <w:r w:rsidR="00B36C45">
              <w:rPr>
                <w:noProof/>
                <w:webHidden/>
              </w:rPr>
              <w:t>11</w:t>
            </w:r>
            <w:r w:rsidR="00DD1F0A">
              <w:rPr>
                <w:noProof/>
                <w:webHidden/>
              </w:rPr>
              <w:fldChar w:fldCharType="end"/>
            </w:r>
          </w:hyperlink>
        </w:p>
        <w:p w14:paraId="3D783756" w14:textId="51616E05" w:rsidR="00DD1F0A" w:rsidRDefault="00000000">
          <w:pPr>
            <w:pStyle w:val="TOC3"/>
            <w:tabs>
              <w:tab w:val="left" w:pos="880"/>
              <w:tab w:val="right" w:leader="dot" w:pos="9350"/>
            </w:tabs>
            <w:rPr>
              <w:rFonts w:eastAsiaTheme="minorEastAsia"/>
              <w:noProof/>
            </w:rPr>
          </w:pPr>
          <w:hyperlink w:anchor="_Toc96069184" w:history="1">
            <w:r w:rsidR="00DD1F0A" w:rsidRPr="00D217AD">
              <w:rPr>
                <w:rStyle w:val="Hyperlink"/>
                <w:rFonts w:cstheme="minorHAnsi"/>
                <w:noProof/>
              </w:rPr>
              <w:t>B.</w:t>
            </w:r>
            <w:r w:rsidR="00DD1F0A">
              <w:rPr>
                <w:rFonts w:eastAsiaTheme="minorEastAsia"/>
                <w:noProof/>
              </w:rPr>
              <w:tab/>
            </w:r>
            <w:r w:rsidR="00DD1F0A" w:rsidRPr="00D217AD">
              <w:rPr>
                <w:rStyle w:val="Hyperlink"/>
                <w:rFonts w:cstheme="minorHAnsi"/>
                <w:noProof/>
              </w:rPr>
              <w:t>Algal or Plant Extract Biostimulants</w:t>
            </w:r>
            <w:r w:rsidR="00DD1F0A">
              <w:rPr>
                <w:noProof/>
                <w:webHidden/>
              </w:rPr>
              <w:tab/>
            </w:r>
            <w:r w:rsidR="00DD1F0A">
              <w:rPr>
                <w:noProof/>
                <w:webHidden/>
              </w:rPr>
              <w:fldChar w:fldCharType="begin"/>
            </w:r>
            <w:r w:rsidR="00DD1F0A">
              <w:rPr>
                <w:noProof/>
                <w:webHidden/>
              </w:rPr>
              <w:instrText xml:space="preserve"> PAGEREF _Toc96069184 \h </w:instrText>
            </w:r>
            <w:r w:rsidR="00DD1F0A">
              <w:rPr>
                <w:noProof/>
                <w:webHidden/>
              </w:rPr>
            </w:r>
            <w:r w:rsidR="00DD1F0A">
              <w:rPr>
                <w:noProof/>
                <w:webHidden/>
              </w:rPr>
              <w:fldChar w:fldCharType="separate"/>
            </w:r>
            <w:r w:rsidR="00B36C45">
              <w:rPr>
                <w:noProof/>
                <w:webHidden/>
              </w:rPr>
              <w:t>11</w:t>
            </w:r>
            <w:r w:rsidR="00DD1F0A">
              <w:rPr>
                <w:noProof/>
                <w:webHidden/>
              </w:rPr>
              <w:fldChar w:fldCharType="end"/>
            </w:r>
          </w:hyperlink>
        </w:p>
        <w:p w14:paraId="47EFB7C8" w14:textId="580962A5" w:rsidR="00DD1F0A" w:rsidRDefault="00000000">
          <w:pPr>
            <w:pStyle w:val="TOC3"/>
            <w:tabs>
              <w:tab w:val="left" w:pos="880"/>
              <w:tab w:val="right" w:leader="dot" w:pos="9350"/>
            </w:tabs>
            <w:rPr>
              <w:rFonts w:eastAsiaTheme="minorEastAsia"/>
              <w:noProof/>
            </w:rPr>
          </w:pPr>
          <w:hyperlink w:anchor="_Toc96069185" w:history="1">
            <w:r w:rsidR="00DD1F0A" w:rsidRPr="00D217AD">
              <w:rPr>
                <w:rStyle w:val="Hyperlink"/>
                <w:rFonts w:cstheme="minorHAnsi"/>
                <w:noProof/>
              </w:rPr>
              <w:t>C.</w:t>
            </w:r>
            <w:r w:rsidR="00DD1F0A">
              <w:rPr>
                <w:rFonts w:eastAsiaTheme="minorEastAsia"/>
                <w:noProof/>
              </w:rPr>
              <w:tab/>
            </w:r>
            <w:r w:rsidR="00DD1F0A" w:rsidRPr="00D217AD">
              <w:rPr>
                <w:rStyle w:val="Hyperlink"/>
                <w:rFonts w:cstheme="minorHAnsi"/>
                <w:noProof/>
              </w:rPr>
              <w:t>Complex Carbon-Based Biostimulants</w:t>
            </w:r>
            <w:r w:rsidR="00DD1F0A">
              <w:rPr>
                <w:noProof/>
                <w:webHidden/>
              </w:rPr>
              <w:tab/>
            </w:r>
            <w:r w:rsidR="00DD1F0A">
              <w:rPr>
                <w:noProof/>
                <w:webHidden/>
              </w:rPr>
              <w:fldChar w:fldCharType="begin"/>
            </w:r>
            <w:r w:rsidR="00DD1F0A">
              <w:rPr>
                <w:noProof/>
                <w:webHidden/>
              </w:rPr>
              <w:instrText xml:space="preserve"> PAGEREF _Toc96069185 \h </w:instrText>
            </w:r>
            <w:r w:rsidR="00DD1F0A">
              <w:rPr>
                <w:noProof/>
                <w:webHidden/>
              </w:rPr>
            </w:r>
            <w:r w:rsidR="00DD1F0A">
              <w:rPr>
                <w:noProof/>
                <w:webHidden/>
              </w:rPr>
              <w:fldChar w:fldCharType="separate"/>
            </w:r>
            <w:r w:rsidR="00B36C45">
              <w:rPr>
                <w:noProof/>
                <w:webHidden/>
              </w:rPr>
              <w:t>11</w:t>
            </w:r>
            <w:r w:rsidR="00DD1F0A">
              <w:rPr>
                <w:noProof/>
                <w:webHidden/>
              </w:rPr>
              <w:fldChar w:fldCharType="end"/>
            </w:r>
          </w:hyperlink>
        </w:p>
        <w:p w14:paraId="526A4FD1" w14:textId="36B43F52" w:rsidR="00DD1F0A" w:rsidRDefault="00000000">
          <w:pPr>
            <w:pStyle w:val="TOC3"/>
            <w:tabs>
              <w:tab w:val="left" w:pos="880"/>
              <w:tab w:val="right" w:leader="dot" w:pos="9350"/>
            </w:tabs>
            <w:rPr>
              <w:rFonts w:eastAsiaTheme="minorEastAsia"/>
              <w:noProof/>
            </w:rPr>
          </w:pPr>
          <w:hyperlink w:anchor="_Toc96069186" w:history="1">
            <w:r w:rsidR="00DD1F0A" w:rsidRPr="00D217AD">
              <w:rPr>
                <w:rStyle w:val="Hyperlink"/>
                <w:rFonts w:cstheme="minorHAnsi"/>
                <w:noProof/>
              </w:rPr>
              <w:t>D.</w:t>
            </w:r>
            <w:r w:rsidR="00DD1F0A">
              <w:rPr>
                <w:rFonts w:eastAsiaTheme="minorEastAsia"/>
                <w:noProof/>
              </w:rPr>
              <w:tab/>
            </w:r>
            <w:r w:rsidR="00DD1F0A" w:rsidRPr="00D217AD">
              <w:rPr>
                <w:rStyle w:val="Hyperlink"/>
                <w:rFonts w:cstheme="minorHAnsi"/>
                <w:noProof/>
              </w:rPr>
              <w:t>Protein hydrolysate Biostimulants (containing peptides and free amino acids) - derived from plant, animal, or microbial protein feedstock</w:t>
            </w:r>
            <w:r w:rsidR="00DD1F0A">
              <w:rPr>
                <w:noProof/>
                <w:webHidden/>
              </w:rPr>
              <w:tab/>
            </w:r>
            <w:r w:rsidR="00DD1F0A">
              <w:rPr>
                <w:noProof/>
                <w:webHidden/>
              </w:rPr>
              <w:fldChar w:fldCharType="begin"/>
            </w:r>
            <w:r w:rsidR="00DD1F0A">
              <w:rPr>
                <w:noProof/>
                <w:webHidden/>
              </w:rPr>
              <w:instrText xml:space="preserve"> PAGEREF _Toc96069186 \h </w:instrText>
            </w:r>
            <w:r w:rsidR="00DD1F0A">
              <w:rPr>
                <w:noProof/>
                <w:webHidden/>
              </w:rPr>
            </w:r>
            <w:r w:rsidR="00DD1F0A">
              <w:rPr>
                <w:noProof/>
                <w:webHidden/>
              </w:rPr>
              <w:fldChar w:fldCharType="separate"/>
            </w:r>
            <w:r w:rsidR="00B36C45">
              <w:rPr>
                <w:noProof/>
                <w:webHidden/>
              </w:rPr>
              <w:t>12</w:t>
            </w:r>
            <w:r w:rsidR="00DD1F0A">
              <w:rPr>
                <w:noProof/>
                <w:webHidden/>
              </w:rPr>
              <w:fldChar w:fldCharType="end"/>
            </w:r>
          </w:hyperlink>
        </w:p>
        <w:p w14:paraId="5384EECC" w14:textId="338CF6AA" w:rsidR="00DD1F0A" w:rsidRDefault="00000000">
          <w:pPr>
            <w:pStyle w:val="TOC3"/>
            <w:tabs>
              <w:tab w:val="left" w:pos="880"/>
              <w:tab w:val="right" w:leader="dot" w:pos="9350"/>
            </w:tabs>
            <w:rPr>
              <w:rFonts w:eastAsiaTheme="minorEastAsia"/>
              <w:noProof/>
            </w:rPr>
          </w:pPr>
          <w:hyperlink w:anchor="_Toc96069187" w:history="1">
            <w:r w:rsidR="00DD1F0A" w:rsidRPr="00D217AD">
              <w:rPr>
                <w:rStyle w:val="Hyperlink"/>
                <w:noProof/>
              </w:rPr>
              <w:t>E.</w:t>
            </w:r>
            <w:r w:rsidR="00DD1F0A">
              <w:rPr>
                <w:rFonts w:eastAsiaTheme="minorEastAsia"/>
                <w:noProof/>
              </w:rPr>
              <w:tab/>
            </w:r>
            <w:r w:rsidR="00DD1F0A" w:rsidRPr="00D217AD">
              <w:rPr>
                <w:rStyle w:val="Hyperlink"/>
                <w:rFonts w:cstheme="minorHAnsi"/>
                <w:noProof/>
              </w:rPr>
              <w:t>Defined Molecules Purified from Minerals, Plants, Animals, Microbes, or obtained by Synthesis.  These may include:</w:t>
            </w:r>
            <w:r w:rsidR="00DD1F0A">
              <w:rPr>
                <w:noProof/>
                <w:webHidden/>
              </w:rPr>
              <w:tab/>
            </w:r>
            <w:r w:rsidR="00DD1F0A">
              <w:rPr>
                <w:noProof/>
                <w:webHidden/>
              </w:rPr>
              <w:fldChar w:fldCharType="begin"/>
            </w:r>
            <w:r w:rsidR="00DD1F0A">
              <w:rPr>
                <w:noProof/>
                <w:webHidden/>
              </w:rPr>
              <w:instrText xml:space="preserve"> PAGEREF _Toc96069187 \h </w:instrText>
            </w:r>
            <w:r w:rsidR="00DD1F0A">
              <w:rPr>
                <w:noProof/>
                <w:webHidden/>
              </w:rPr>
            </w:r>
            <w:r w:rsidR="00DD1F0A">
              <w:rPr>
                <w:noProof/>
                <w:webHidden/>
              </w:rPr>
              <w:fldChar w:fldCharType="separate"/>
            </w:r>
            <w:r w:rsidR="00B36C45">
              <w:rPr>
                <w:noProof/>
                <w:webHidden/>
              </w:rPr>
              <w:t>12</w:t>
            </w:r>
            <w:r w:rsidR="00DD1F0A">
              <w:rPr>
                <w:noProof/>
                <w:webHidden/>
              </w:rPr>
              <w:fldChar w:fldCharType="end"/>
            </w:r>
          </w:hyperlink>
        </w:p>
        <w:p w14:paraId="2DC9FB33" w14:textId="3BD5A177" w:rsidR="00DD1F0A" w:rsidRDefault="00000000">
          <w:pPr>
            <w:pStyle w:val="TOC2"/>
            <w:tabs>
              <w:tab w:val="right" w:leader="dot" w:pos="9350"/>
            </w:tabs>
            <w:rPr>
              <w:rFonts w:eastAsiaTheme="minorEastAsia"/>
              <w:noProof/>
            </w:rPr>
          </w:pPr>
          <w:hyperlink w:anchor="_Toc96069188" w:history="1">
            <w:r w:rsidR="00DD1F0A" w:rsidRPr="00D217AD">
              <w:rPr>
                <w:rStyle w:val="Hyperlink"/>
                <w:noProof/>
              </w:rPr>
              <w:t>Guidelines to support product composition</w:t>
            </w:r>
            <w:r w:rsidR="00DD1F0A">
              <w:rPr>
                <w:noProof/>
                <w:webHidden/>
              </w:rPr>
              <w:tab/>
            </w:r>
            <w:r w:rsidR="00DD1F0A">
              <w:rPr>
                <w:noProof/>
                <w:webHidden/>
              </w:rPr>
              <w:fldChar w:fldCharType="begin"/>
            </w:r>
            <w:r w:rsidR="00DD1F0A">
              <w:rPr>
                <w:noProof/>
                <w:webHidden/>
              </w:rPr>
              <w:instrText xml:space="preserve"> PAGEREF _Toc96069188 \h </w:instrText>
            </w:r>
            <w:r w:rsidR="00DD1F0A">
              <w:rPr>
                <w:noProof/>
                <w:webHidden/>
              </w:rPr>
            </w:r>
            <w:r w:rsidR="00DD1F0A">
              <w:rPr>
                <w:noProof/>
                <w:webHidden/>
              </w:rPr>
              <w:fldChar w:fldCharType="separate"/>
            </w:r>
            <w:r w:rsidR="00B36C45">
              <w:rPr>
                <w:noProof/>
                <w:webHidden/>
              </w:rPr>
              <w:t>12</w:t>
            </w:r>
            <w:r w:rsidR="00DD1F0A">
              <w:rPr>
                <w:noProof/>
                <w:webHidden/>
              </w:rPr>
              <w:fldChar w:fldCharType="end"/>
            </w:r>
          </w:hyperlink>
        </w:p>
        <w:p w14:paraId="38B6AD5E" w14:textId="5282DA55" w:rsidR="00DD1F0A" w:rsidRDefault="00000000">
          <w:pPr>
            <w:pStyle w:val="TOC3"/>
            <w:tabs>
              <w:tab w:val="left" w:pos="880"/>
              <w:tab w:val="right" w:leader="dot" w:pos="9350"/>
            </w:tabs>
            <w:rPr>
              <w:rFonts w:eastAsiaTheme="minorEastAsia"/>
              <w:noProof/>
            </w:rPr>
          </w:pPr>
          <w:hyperlink w:anchor="_Toc96069189" w:history="1">
            <w:r w:rsidR="00DD1F0A" w:rsidRPr="00D217AD">
              <w:rPr>
                <w:rStyle w:val="Hyperlink"/>
                <w:rFonts w:cstheme="minorHAnsi"/>
                <w:noProof/>
              </w:rPr>
              <w:t>A.</w:t>
            </w:r>
            <w:r w:rsidR="00DD1F0A">
              <w:rPr>
                <w:rFonts w:eastAsiaTheme="minorEastAsia"/>
                <w:noProof/>
              </w:rPr>
              <w:tab/>
            </w:r>
            <w:r w:rsidR="00DD1F0A" w:rsidRPr="00D217AD">
              <w:rPr>
                <w:rStyle w:val="Hyperlink"/>
                <w:rFonts w:cstheme="minorHAnsi"/>
                <w:noProof/>
              </w:rPr>
              <w:t>Identify product composition (</w:t>
            </w:r>
            <w:r w:rsidR="00DD1F0A" w:rsidRPr="00D217AD">
              <w:rPr>
                <w:rStyle w:val="Hyperlink"/>
                <w:rFonts w:cstheme="minorHAnsi"/>
                <w:i/>
                <w:iCs/>
                <w:noProof/>
              </w:rPr>
              <w:t>use exact wording that appears on the product label in the Guaranteed Analysis section</w:t>
            </w:r>
            <w:r w:rsidR="00DD1F0A" w:rsidRPr="00D217AD">
              <w:rPr>
                <w:rStyle w:val="Hyperlink"/>
                <w:rFonts w:cstheme="minorHAnsi"/>
                <w:noProof/>
              </w:rPr>
              <w:t>). List the guaranteed substances(s) or the name(s) of the microbial organism(s) and its taxonomic classification up to the strain level (genus, species and strain identified, if applicable).</w:t>
            </w:r>
            <w:r w:rsidR="00DD1F0A">
              <w:rPr>
                <w:noProof/>
                <w:webHidden/>
              </w:rPr>
              <w:tab/>
            </w:r>
            <w:r w:rsidR="00DD1F0A">
              <w:rPr>
                <w:noProof/>
                <w:webHidden/>
              </w:rPr>
              <w:fldChar w:fldCharType="begin"/>
            </w:r>
            <w:r w:rsidR="00DD1F0A">
              <w:rPr>
                <w:noProof/>
                <w:webHidden/>
              </w:rPr>
              <w:instrText xml:space="preserve"> PAGEREF _Toc96069189 \h </w:instrText>
            </w:r>
            <w:r w:rsidR="00DD1F0A">
              <w:rPr>
                <w:noProof/>
                <w:webHidden/>
              </w:rPr>
            </w:r>
            <w:r w:rsidR="00DD1F0A">
              <w:rPr>
                <w:noProof/>
                <w:webHidden/>
              </w:rPr>
              <w:fldChar w:fldCharType="separate"/>
            </w:r>
            <w:r w:rsidR="00B36C45">
              <w:rPr>
                <w:noProof/>
                <w:webHidden/>
              </w:rPr>
              <w:t>12</w:t>
            </w:r>
            <w:r w:rsidR="00DD1F0A">
              <w:rPr>
                <w:noProof/>
                <w:webHidden/>
              </w:rPr>
              <w:fldChar w:fldCharType="end"/>
            </w:r>
          </w:hyperlink>
        </w:p>
        <w:p w14:paraId="5325C0D2" w14:textId="6ABB597C" w:rsidR="00DD1F0A" w:rsidRDefault="00000000">
          <w:pPr>
            <w:pStyle w:val="TOC3"/>
            <w:tabs>
              <w:tab w:val="left" w:pos="880"/>
              <w:tab w:val="right" w:leader="dot" w:pos="9350"/>
            </w:tabs>
            <w:rPr>
              <w:rFonts w:eastAsiaTheme="minorEastAsia"/>
              <w:noProof/>
            </w:rPr>
          </w:pPr>
          <w:hyperlink w:anchor="_Toc96069190" w:history="1">
            <w:r w:rsidR="00DD1F0A" w:rsidRPr="00D217AD">
              <w:rPr>
                <w:rStyle w:val="Hyperlink"/>
                <w:rFonts w:cstheme="minorHAnsi"/>
                <w:noProof/>
              </w:rPr>
              <w:t>B.</w:t>
            </w:r>
            <w:r w:rsidR="00DD1F0A">
              <w:rPr>
                <w:rFonts w:eastAsiaTheme="minorEastAsia"/>
                <w:noProof/>
              </w:rPr>
              <w:tab/>
            </w:r>
            <w:r w:rsidR="00DD1F0A" w:rsidRPr="00D217AD">
              <w:rPr>
                <w:rStyle w:val="Hyperlink"/>
                <w:rFonts w:cstheme="minorHAnsi"/>
                <w:noProof/>
              </w:rPr>
              <w:t>State the minimum amount of the guaranteed substance(s) in the final product in percentage weight by weight. For live microbial biostimulants state the minimum guaranteed amount of the claimed organism in recognized units of potency (e.g.</w:t>
            </w:r>
            <w:r w:rsidR="0037395D">
              <w:rPr>
                <w:rStyle w:val="Hyperlink"/>
                <w:rFonts w:cstheme="minorHAnsi"/>
                <w:noProof/>
              </w:rPr>
              <w:t>,</w:t>
            </w:r>
            <w:r w:rsidR="00DD1F0A" w:rsidRPr="00D217AD">
              <w:rPr>
                <w:rStyle w:val="Hyperlink"/>
                <w:rFonts w:cstheme="minorHAnsi"/>
                <w:noProof/>
              </w:rPr>
              <w:t xml:space="preserve"> Colony Forming Units CFU/g, percentage of weight, or other appropriate expression of composition).</w:t>
            </w:r>
            <w:r w:rsidR="00DD1F0A">
              <w:rPr>
                <w:noProof/>
                <w:webHidden/>
              </w:rPr>
              <w:tab/>
            </w:r>
            <w:r w:rsidR="00DD1F0A">
              <w:rPr>
                <w:noProof/>
                <w:webHidden/>
              </w:rPr>
              <w:fldChar w:fldCharType="begin"/>
            </w:r>
            <w:r w:rsidR="00DD1F0A">
              <w:rPr>
                <w:noProof/>
                <w:webHidden/>
              </w:rPr>
              <w:instrText xml:space="preserve"> PAGEREF _Toc96069190 \h </w:instrText>
            </w:r>
            <w:r w:rsidR="00DD1F0A">
              <w:rPr>
                <w:noProof/>
                <w:webHidden/>
              </w:rPr>
            </w:r>
            <w:r w:rsidR="00DD1F0A">
              <w:rPr>
                <w:noProof/>
                <w:webHidden/>
              </w:rPr>
              <w:fldChar w:fldCharType="separate"/>
            </w:r>
            <w:r w:rsidR="00B36C45">
              <w:rPr>
                <w:noProof/>
                <w:webHidden/>
              </w:rPr>
              <w:t>12</w:t>
            </w:r>
            <w:r w:rsidR="00DD1F0A">
              <w:rPr>
                <w:noProof/>
                <w:webHidden/>
              </w:rPr>
              <w:fldChar w:fldCharType="end"/>
            </w:r>
          </w:hyperlink>
        </w:p>
        <w:p w14:paraId="6A6311AD" w14:textId="431DD375" w:rsidR="00DD1F0A" w:rsidRDefault="00000000">
          <w:pPr>
            <w:pStyle w:val="TOC3"/>
            <w:tabs>
              <w:tab w:val="left" w:pos="880"/>
              <w:tab w:val="right" w:leader="dot" w:pos="9350"/>
            </w:tabs>
            <w:rPr>
              <w:rFonts w:eastAsiaTheme="minorEastAsia"/>
              <w:noProof/>
            </w:rPr>
          </w:pPr>
          <w:hyperlink w:anchor="_Toc96069191" w:history="1">
            <w:r w:rsidR="00DD1F0A" w:rsidRPr="00D217AD">
              <w:rPr>
                <w:rStyle w:val="Hyperlink"/>
                <w:rFonts w:cstheme="minorHAnsi"/>
                <w:noProof/>
              </w:rPr>
              <w:t>C.</w:t>
            </w:r>
            <w:r w:rsidR="00DD1F0A">
              <w:rPr>
                <w:rFonts w:eastAsiaTheme="minorEastAsia"/>
                <w:noProof/>
              </w:rPr>
              <w:tab/>
            </w:r>
            <w:r w:rsidR="00DD1F0A" w:rsidRPr="00D217AD">
              <w:rPr>
                <w:rStyle w:val="Hyperlink"/>
                <w:rFonts w:cstheme="minorHAnsi"/>
                <w:noProof/>
              </w:rPr>
              <w:t>Provide a method(s) for identification of the guaranteed substance(s).  Analytical methods for identification of guaranteed substance(s) and/or their components vary greatly.  Any method provided must be repeatable under common laboratory conditions. Preferably, when available, internationally recognized methods (e.g.</w:t>
            </w:r>
            <w:r w:rsidR="00802363">
              <w:rPr>
                <w:rStyle w:val="Hyperlink"/>
                <w:rFonts w:cstheme="minorHAnsi"/>
                <w:noProof/>
              </w:rPr>
              <w:t>,</w:t>
            </w:r>
            <w:r w:rsidR="00DD1F0A" w:rsidRPr="00D217AD">
              <w:rPr>
                <w:rStyle w:val="Hyperlink"/>
                <w:rFonts w:cstheme="minorHAnsi"/>
                <w:noProof/>
              </w:rPr>
              <w:t xml:space="preserve"> ISO, AOAC, EPA, OECD) should be chosen.</w:t>
            </w:r>
            <w:r w:rsidR="00DD1F0A">
              <w:rPr>
                <w:noProof/>
                <w:webHidden/>
              </w:rPr>
              <w:tab/>
            </w:r>
            <w:r w:rsidR="00DD1F0A">
              <w:rPr>
                <w:noProof/>
                <w:webHidden/>
              </w:rPr>
              <w:fldChar w:fldCharType="begin"/>
            </w:r>
            <w:r w:rsidR="00DD1F0A">
              <w:rPr>
                <w:noProof/>
                <w:webHidden/>
              </w:rPr>
              <w:instrText xml:space="preserve"> PAGEREF _Toc96069191 \h </w:instrText>
            </w:r>
            <w:r w:rsidR="00DD1F0A">
              <w:rPr>
                <w:noProof/>
                <w:webHidden/>
              </w:rPr>
            </w:r>
            <w:r w:rsidR="00DD1F0A">
              <w:rPr>
                <w:noProof/>
                <w:webHidden/>
              </w:rPr>
              <w:fldChar w:fldCharType="separate"/>
            </w:r>
            <w:r w:rsidR="00B36C45">
              <w:rPr>
                <w:noProof/>
                <w:webHidden/>
              </w:rPr>
              <w:t>12</w:t>
            </w:r>
            <w:r w:rsidR="00DD1F0A">
              <w:rPr>
                <w:noProof/>
                <w:webHidden/>
              </w:rPr>
              <w:fldChar w:fldCharType="end"/>
            </w:r>
          </w:hyperlink>
        </w:p>
        <w:p w14:paraId="75AA0E6F" w14:textId="34844467" w:rsidR="00DD1F0A" w:rsidRDefault="00000000">
          <w:pPr>
            <w:pStyle w:val="TOC3"/>
            <w:tabs>
              <w:tab w:val="left" w:pos="880"/>
              <w:tab w:val="right" w:leader="dot" w:pos="9350"/>
            </w:tabs>
            <w:rPr>
              <w:rFonts w:eastAsiaTheme="minorEastAsia"/>
              <w:noProof/>
            </w:rPr>
          </w:pPr>
          <w:hyperlink w:anchor="_Toc96069192" w:history="1">
            <w:r w:rsidR="00DD1F0A" w:rsidRPr="00D217AD">
              <w:rPr>
                <w:rStyle w:val="Hyperlink"/>
                <w:rFonts w:cstheme="minorHAnsi"/>
                <w:noProof/>
              </w:rPr>
              <w:t>D.</w:t>
            </w:r>
            <w:r w:rsidR="00DD1F0A">
              <w:rPr>
                <w:rFonts w:eastAsiaTheme="minorEastAsia"/>
                <w:noProof/>
              </w:rPr>
              <w:tab/>
            </w:r>
            <w:r w:rsidR="00DD1F0A" w:rsidRPr="00D217AD">
              <w:rPr>
                <w:rStyle w:val="Hyperlink"/>
                <w:rFonts w:cstheme="minorHAnsi"/>
                <w:noProof/>
              </w:rPr>
              <w:t>Provide a derivation statement for each guaranteed substances(s). If applicable, identify the source of raw material (e.g.</w:t>
            </w:r>
            <w:r w:rsidR="00E5435B">
              <w:rPr>
                <w:rStyle w:val="Hyperlink"/>
                <w:rFonts w:cstheme="minorHAnsi"/>
                <w:noProof/>
              </w:rPr>
              <w:t>,</w:t>
            </w:r>
            <w:r w:rsidR="00DD1F0A" w:rsidRPr="00D217AD">
              <w:rPr>
                <w:rStyle w:val="Hyperlink"/>
                <w:rFonts w:cstheme="minorHAnsi"/>
                <w:noProof/>
              </w:rPr>
              <w:t xml:space="preserve"> species of microbe, plant or animal).</w:t>
            </w:r>
            <w:r w:rsidR="00DD1F0A">
              <w:rPr>
                <w:noProof/>
                <w:webHidden/>
              </w:rPr>
              <w:tab/>
            </w:r>
            <w:r w:rsidR="00DD1F0A">
              <w:rPr>
                <w:noProof/>
                <w:webHidden/>
              </w:rPr>
              <w:fldChar w:fldCharType="begin"/>
            </w:r>
            <w:r w:rsidR="00DD1F0A">
              <w:rPr>
                <w:noProof/>
                <w:webHidden/>
              </w:rPr>
              <w:instrText xml:space="preserve"> PAGEREF _Toc96069192 \h </w:instrText>
            </w:r>
            <w:r w:rsidR="00DD1F0A">
              <w:rPr>
                <w:noProof/>
                <w:webHidden/>
              </w:rPr>
            </w:r>
            <w:r w:rsidR="00DD1F0A">
              <w:rPr>
                <w:noProof/>
                <w:webHidden/>
              </w:rPr>
              <w:fldChar w:fldCharType="separate"/>
            </w:r>
            <w:r w:rsidR="00B36C45">
              <w:rPr>
                <w:noProof/>
                <w:webHidden/>
              </w:rPr>
              <w:t>12</w:t>
            </w:r>
            <w:r w:rsidR="00DD1F0A">
              <w:rPr>
                <w:noProof/>
                <w:webHidden/>
              </w:rPr>
              <w:fldChar w:fldCharType="end"/>
            </w:r>
          </w:hyperlink>
        </w:p>
        <w:p w14:paraId="17F8AA71" w14:textId="102DB52E" w:rsidR="00DD1F0A" w:rsidRDefault="00000000">
          <w:pPr>
            <w:pStyle w:val="TOC3"/>
            <w:tabs>
              <w:tab w:val="left" w:pos="880"/>
              <w:tab w:val="right" w:leader="dot" w:pos="9350"/>
            </w:tabs>
            <w:rPr>
              <w:rFonts w:eastAsiaTheme="minorEastAsia"/>
              <w:noProof/>
            </w:rPr>
          </w:pPr>
          <w:hyperlink w:anchor="_Toc96069193" w:history="1">
            <w:r w:rsidR="00DD1F0A" w:rsidRPr="00D217AD">
              <w:rPr>
                <w:rStyle w:val="Hyperlink"/>
                <w:rFonts w:cstheme="minorHAnsi"/>
                <w:noProof/>
              </w:rPr>
              <w:t>E.</w:t>
            </w:r>
            <w:r w:rsidR="00DD1F0A">
              <w:rPr>
                <w:rFonts w:eastAsiaTheme="minorEastAsia"/>
                <w:noProof/>
              </w:rPr>
              <w:tab/>
            </w:r>
            <w:r w:rsidR="00DD1F0A" w:rsidRPr="00D217AD">
              <w:rPr>
                <w:rStyle w:val="Hyperlink"/>
                <w:rFonts w:cstheme="minorHAnsi"/>
                <w:noProof/>
              </w:rPr>
              <w:t>Combination products containing mixtures of substances from multiple biostimulant product categories should follow requirements and methodologies for each claimed category.</w:t>
            </w:r>
            <w:r w:rsidR="00DD1F0A">
              <w:rPr>
                <w:noProof/>
                <w:webHidden/>
              </w:rPr>
              <w:tab/>
            </w:r>
            <w:r w:rsidR="00DD1F0A">
              <w:rPr>
                <w:noProof/>
                <w:webHidden/>
              </w:rPr>
              <w:fldChar w:fldCharType="begin"/>
            </w:r>
            <w:r w:rsidR="00DD1F0A">
              <w:rPr>
                <w:noProof/>
                <w:webHidden/>
              </w:rPr>
              <w:instrText xml:space="preserve"> PAGEREF _Toc96069193 \h </w:instrText>
            </w:r>
            <w:r w:rsidR="00DD1F0A">
              <w:rPr>
                <w:noProof/>
                <w:webHidden/>
              </w:rPr>
            </w:r>
            <w:r w:rsidR="00DD1F0A">
              <w:rPr>
                <w:noProof/>
                <w:webHidden/>
              </w:rPr>
              <w:fldChar w:fldCharType="separate"/>
            </w:r>
            <w:r w:rsidR="00B36C45">
              <w:rPr>
                <w:noProof/>
                <w:webHidden/>
              </w:rPr>
              <w:t>12</w:t>
            </w:r>
            <w:r w:rsidR="00DD1F0A">
              <w:rPr>
                <w:noProof/>
                <w:webHidden/>
              </w:rPr>
              <w:fldChar w:fldCharType="end"/>
            </w:r>
          </w:hyperlink>
        </w:p>
        <w:p w14:paraId="39AF7D1B" w14:textId="581DEE69" w:rsidR="00DD1F0A" w:rsidRDefault="00000000">
          <w:pPr>
            <w:pStyle w:val="TOC3"/>
            <w:tabs>
              <w:tab w:val="left" w:pos="880"/>
              <w:tab w:val="right" w:leader="dot" w:pos="9350"/>
            </w:tabs>
            <w:rPr>
              <w:rFonts w:eastAsiaTheme="minorEastAsia"/>
              <w:noProof/>
            </w:rPr>
          </w:pPr>
          <w:hyperlink w:anchor="_Toc96069194" w:history="1">
            <w:r w:rsidR="00DD1F0A" w:rsidRPr="00D217AD">
              <w:rPr>
                <w:rStyle w:val="Hyperlink"/>
                <w:rFonts w:cstheme="minorHAnsi"/>
                <w:noProof/>
              </w:rPr>
              <w:t>F.</w:t>
            </w:r>
            <w:r w:rsidR="00DD1F0A">
              <w:rPr>
                <w:rFonts w:eastAsiaTheme="minorEastAsia"/>
                <w:noProof/>
              </w:rPr>
              <w:tab/>
            </w:r>
            <w:r w:rsidR="00DD1F0A" w:rsidRPr="00D217AD">
              <w:rPr>
                <w:rStyle w:val="Hyperlink"/>
                <w:rFonts w:cstheme="minorHAnsi"/>
                <w:noProof/>
              </w:rPr>
              <w:t>If applicable, guarantee plant food ingredients in the product, either added or inherent (e.g. N, P, K, secondary or micronutrients) using general guidelines for fertilizer claims.</w:t>
            </w:r>
            <w:r w:rsidR="00DD1F0A">
              <w:rPr>
                <w:noProof/>
                <w:webHidden/>
              </w:rPr>
              <w:tab/>
            </w:r>
            <w:r w:rsidR="00DD1F0A">
              <w:rPr>
                <w:noProof/>
                <w:webHidden/>
              </w:rPr>
              <w:fldChar w:fldCharType="begin"/>
            </w:r>
            <w:r w:rsidR="00DD1F0A">
              <w:rPr>
                <w:noProof/>
                <w:webHidden/>
              </w:rPr>
              <w:instrText xml:space="preserve"> PAGEREF _Toc96069194 \h </w:instrText>
            </w:r>
            <w:r w:rsidR="00DD1F0A">
              <w:rPr>
                <w:noProof/>
                <w:webHidden/>
              </w:rPr>
            </w:r>
            <w:r w:rsidR="00DD1F0A">
              <w:rPr>
                <w:noProof/>
                <w:webHidden/>
              </w:rPr>
              <w:fldChar w:fldCharType="separate"/>
            </w:r>
            <w:r w:rsidR="00B36C45">
              <w:rPr>
                <w:noProof/>
                <w:webHidden/>
              </w:rPr>
              <w:t>12</w:t>
            </w:r>
            <w:r w:rsidR="00DD1F0A">
              <w:rPr>
                <w:noProof/>
                <w:webHidden/>
              </w:rPr>
              <w:fldChar w:fldCharType="end"/>
            </w:r>
          </w:hyperlink>
        </w:p>
        <w:p w14:paraId="1C5F364C" w14:textId="0C83F8C0" w:rsidR="00DD1F0A" w:rsidRDefault="00000000">
          <w:pPr>
            <w:pStyle w:val="TOC2"/>
            <w:tabs>
              <w:tab w:val="right" w:leader="dot" w:pos="9350"/>
            </w:tabs>
            <w:rPr>
              <w:rFonts w:eastAsiaTheme="minorEastAsia"/>
              <w:noProof/>
            </w:rPr>
          </w:pPr>
          <w:hyperlink w:anchor="_Toc96069195" w:history="1">
            <w:r w:rsidR="00DD1F0A" w:rsidRPr="00D217AD">
              <w:rPr>
                <w:rStyle w:val="Hyperlink"/>
                <w:noProof/>
              </w:rPr>
              <w:t>Composition guidelines for specific biostimulant groups</w:t>
            </w:r>
            <w:r w:rsidR="00DD1F0A">
              <w:rPr>
                <w:noProof/>
                <w:webHidden/>
              </w:rPr>
              <w:tab/>
            </w:r>
            <w:r w:rsidR="00DD1F0A">
              <w:rPr>
                <w:noProof/>
                <w:webHidden/>
              </w:rPr>
              <w:fldChar w:fldCharType="begin"/>
            </w:r>
            <w:r w:rsidR="00DD1F0A">
              <w:rPr>
                <w:noProof/>
                <w:webHidden/>
              </w:rPr>
              <w:instrText xml:space="preserve"> PAGEREF _Toc96069195 \h </w:instrText>
            </w:r>
            <w:r w:rsidR="00DD1F0A">
              <w:rPr>
                <w:noProof/>
                <w:webHidden/>
              </w:rPr>
            </w:r>
            <w:r w:rsidR="00DD1F0A">
              <w:rPr>
                <w:noProof/>
                <w:webHidden/>
              </w:rPr>
              <w:fldChar w:fldCharType="separate"/>
            </w:r>
            <w:r w:rsidR="00B36C45">
              <w:rPr>
                <w:noProof/>
                <w:webHidden/>
              </w:rPr>
              <w:t>12</w:t>
            </w:r>
            <w:r w:rsidR="00DD1F0A">
              <w:rPr>
                <w:noProof/>
                <w:webHidden/>
              </w:rPr>
              <w:fldChar w:fldCharType="end"/>
            </w:r>
          </w:hyperlink>
        </w:p>
        <w:p w14:paraId="0BB2D203" w14:textId="695F606C" w:rsidR="00DD1F0A" w:rsidRDefault="00000000">
          <w:pPr>
            <w:pStyle w:val="TOC3"/>
            <w:tabs>
              <w:tab w:val="left" w:pos="880"/>
              <w:tab w:val="right" w:leader="dot" w:pos="9350"/>
            </w:tabs>
            <w:rPr>
              <w:rFonts w:eastAsiaTheme="minorEastAsia"/>
              <w:noProof/>
            </w:rPr>
          </w:pPr>
          <w:hyperlink w:anchor="_Toc96069196" w:history="1">
            <w:r w:rsidR="00DD1F0A" w:rsidRPr="00D217AD">
              <w:rPr>
                <w:rStyle w:val="Hyperlink"/>
                <w:rFonts w:cstheme="minorHAnsi"/>
                <w:noProof/>
              </w:rPr>
              <w:t>A.</w:t>
            </w:r>
            <w:r w:rsidR="00DD1F0A">
              <w:rPr>
                <w:rFonts w:eastAsiaTheme="minorEastAsia"/>
                <w:noProof/>
              </w:rPr>
              <w:tab/>
            </w:r>
            <w:r w:rsidR="00DD1F0A" w:rsidRPr="00D217AD">
              <w:rPr>
                <w:rStyle w:val="Hyperlink"/>
                <w:rFonts w:cstheme="minorHAnsi"/>
                <w:noProof/>
              </w:rPr>
              <w:t>Live Microbial Products</w:t>
            </w:r>
            <w:r w:rsidR="00DD1F0A">
              <w:rPr>
                <w:noProof/>
                <w:webHidden/>
              </w:rPr>
              <w:tab/>
            </w:r>
            <w:r w:rsidR="00DD1F0A">
              <w:rPr>
                <w:noProof/>
                <w:webHidden/>
              </w:rPr>
              <w:fldChar w:fldCharType="begin"/>
            </w:r>
            <w:r w:rsidR="00DD1F0A">
              <w:rPr>
                <w:noProof/>
                <w:webHidden/>
              </w:rPr>
              <w:instrText xml:space="preserve"> PAGEREF _Toc96069196 \h </w:instrText>
            </w:r>
            <w:r w:rsidR="00DD1F0A">
              <w:rPr>
                <w:noProof/>
                <w:webHidden/>
              </w:rPr>
            </w:r>
            <w:r w:rsidR="00DD1F0A">
              <w:rPr>
                <w:noProof/>
                <w:webHidden/>
              </w:rPr>
              <w:fldChar w:fldCharType="separate"/>
            </w:r>
            <w:r w:rsidR="00B36C45">
              <w:rPr>
                <w:noProof/>
                <w:webHidden/>
              </w:rPr>
              <w:t>12</w:t>
            </w:r>
            <w:r w:rsidR="00DD1F0A">
              <w:rPr>
                <w:noProof/>
                <w:webHidden/>
              </w:rPr>
              <w:fldChar w:fldCharType="end"/>
            </w:r>
          </w:hyperlink>
        </w:p>
        <w:p w14:paraId="662F6CBE" w14:textId="0E90F794" w:rsidR="00DD1F0A" w:rsidRDefault="00000000">
          <w:pPr>
            <w:pStyle w:val="TOC3"/>
            <w:tabs>
              <w:tab w:val="left" w:pos="880"/>
              <w:tab w:val="right" w:leader="dot" w:pos="9350"/>
            </w:tabs>
            <w:rPr>
              <w:rFonts w:eastAsiaTheme="minorEastAsia"/>
              <w:noProof/>
            </w:rPr>
          </w:pPr>
          <w:hyperlink w:anchor="_Toc96069197" w:history="1">
            <w:r w:rsidR="00DD1F0A" w:rsidRPr="00D217AD">
              <w:rPr>
                <w:rStyle w:val="Hyperlink"/>
                <w:rFonts w:cstheme="minorHAnsi"/>
                <w:noProof/>
              </w:rPr>
              <w:t>B.</w:t>
            </w:r>
            <w:r w:rsidR="00DD1F0A">
              <w:rPr>
                <w:rFonts w:eastAsiaTheme="minorEastAsia"/>
                <w:noProof/>
              </w:rPr>
              <w:tab/>
            </w:r>
            <w:r w:rsidR="00DD1F0A" w:rsidRPr="00D217AD">
              <w:rPr>
                <w:rStyle w:val="Hyperlink"/>
                <w:rFonts w:cstheme="minorHAnsi"/>
                <w:noProof/>
              </w:rPr>
              <w:t>Complex Products Based on Non-Living Microorganisms and Their Metabolites</w:t>
            </w:r>
            <w:r w:rsidR="00DD1F0A">
              <w:rPr>
                <w:noProof/>
                <w:webHidden/>
              </w:rPr>
              <w:tab/>
            </w:r>
            <w:r w:rsidR="00DD1F0A">
              <w:rPr>
                <w:noProof/>
                <w:webHidden/>
              </w:rPr>
              <w:fldChar w:fldCharType="begin"/>
            </w:r>
            <w:r w:rsidR="00DD1F0A">
              <w:rPr>
                <w:noProof/>
                <w:webHidden/>
              </w:rPr>
              <w:instrText xml:space="preserve"> PAGEREF _Toc96069197 \h </w:instrText>
            </w:r>
            <w:r w:rsidR="00DD1F0A">
              <w:rPr>
                <w:noProof/>
                <w:webHidden/>
              </w:rPr>
            </w:r>
            <w:r w:rsidR="00DD1F0A">
              <w:rPr>
                <w:noProof/>
                <w:webHidden/>
              </w:rPr>
              <w:fldChar w:fldCharType="separate"/>
            </w:r>
            <w:r w:rsidR="00B36C45">
              <w:rPr>
                <w:noProof/>
                <w:webHidden/>
              </w:rPr>
              <w:t>13</w:t>
            </w:r>
            <w:r w:rsidR="00DD1F0A">
              <w:rPr>
                <w:noProof/>
                <w:webHidden/>
              </w:rPr>
              <w:fldChar w:fldCharType="end"/>
            </w:r>
          </w:hyperlink>
        </w:p>
        <w:p w14:paraId="446BA2F1" w14:textId="660F48C4" w:rsidR="00DD1F0A" w:rsidRDefault="00000000">
          <w:pPr>
            <w:pStyle w:val="TOC3"/>
            <w:tabs>
              <w:tab w:val="left" w:pos="880"/>
              <w:tab w:val="right" w:leader="dot" w:pos="9350"/>
            </w:tabs>
            <w:rPr>
              <w:rFonts w:eastAsiaTheme="minorEastAsia"/>
              <w:noProof/>
            </w:rPr>
          </w:pPr>
          <w:hyperlink w:anchor="_Toc96069198" w:history="1">
            <w:r w:rsidR="00DD1F0A" w:rsidRPr="00D217AD">
              <w:rPr>
                <w:rStyle w:val="Hyperlink"/>
                <w:rFonts w:cstheme="minorHAnsi"/>
                <w:noProof/>
              </w:rPr>
              <w:t>C.</w:t>
            </w:r>
            <w:r w:rsidR="00DD1F0A">
              <w:rPr>
                <w:rFonts w:eastAsiaTheme="minorEastAsia"/>
                <w:noProof/>
              </w:rPr>
              <w:tab/>
            </w:r>
            <w:r w:rsidR="00DD1F0A" w:rsidRPr="00D217AD">
              <w:rPr>
                <w:rStyle w:val="Hyperlink"/>
                <w:rFonts w:cstheme="minorHAnsi"/>
                <w:noProof/>
              </w:rPr>
              <w:t>Algal or Plant Extracts</w:t>
            </w:r>
            <w:r w:rsidR="00DD1F0A">
              <w:rPr>
                <w:noProof/>
                <w:webHidden/>
              </w:rPr>
              <w:tab/>
            </w:r>
            <w:r w:rsidR="00DD1F0A">
              <w:rPr>
                <w:noProof/>
                <w:webHidden/>
              </w:rPr>
              <w:fldChar w:fldCharType="begin"/>
            </w:r>
            <w:r w:rsidR="00DD1F0A">
              <w:rPr>
                <w:noProof/>
                <w:webHidden/>
              </w:rPr>
              <w:instrText xml:space="preserve"> PAGEREF _Toc96069198 \h </w:instrText>
            </w:r>
            <w:r w:rsidR="00DD1F0A">
              <w:rPr>
                <w:noProof/>
                <w:webHidden/>
              </w:rPr>
            </w:r>
            <w:r w:rsidR="00DD1F0A">
              <w:rPr>
                <w:noProof/>
                <w:webHidden/>
              </w:rPr>
              <w:fldChar w:fldCharType="separate"/>
            </w:r>
            <w:r w:rsidR="00B36C45">
              <w:rPr>
                <w:noProof/>
                <w:webHidden/>
              </w:rPr>
              <w:t>13</w:t>
            </w:r>
            <w:r w:rsidR="00DD1F0A">
              <w:rPr>
                <w:noProof/>
                <w:webHidden/>
              </w:rPr>
              <w:fldChar w:fldCharType="end"/>
            </w:r>
          </w:hyperlink>
        </w:p>
        <w:p w14:paraId="7056E34C" w14:textId="6518DA15" w:rsidR="00DD1F0A" w:rsidRDefault="00000000">
          <w:pPr>
            <w:pStyle w:val="TOC2"/>
            <w:tabs>
              <w:tab w:val="right" w:leader="dot" w:pos="9350"/>
            </w:tabs>
            <w:rPr>
              <w:rFonts w:eastAsiaTheme="minorEastAsia"/>
              <w:noProof/>
            </w:rPr>
          </w:pPr>
          <w:hyperlink w:anchor="_Toc96069199" w:history="1">
            <w:r w:rsidR="00DD1F0A" w:rsidRPr="00D217AD">
              <w:rPr>
                <w:rStyle w:val="Hyperlink"/>
                <w:noProof/>
              </w:rPr>
              <w:t>Guideline for demonstrating absence of contaminants in plant biostimulants</w:t>
            </w:r>
            <w:r w:rsidR="00DD1F0A">
              <w:rPr>
                <w:noProof/>
                <w:webHidden/>
              </w:rPr>
              <w:tab/>
            </w:r>
            <w:r w:rsidR="00DD1F0A">
              <w:rPr>
                <w:noProof/>
                <w:webHidden/>
              </w:rPr>
              <w:fldChar w:fldCharType="begin"/>
            </w:r>
            <w:r w:rsidR="00DD1F0A">
              <w:rPr>
                <w:noProof/>
                <w:webHidden/>
              </w:rPr>
              <w:instrText xml:space="preserve"> PAGEREF _Toc96069199 \h </w:instrText>
            </w:r>
            <w:r w:rsidR="00DD1F0A">
              <w:rPr>
                <w:noProof/>
                <w:webHidden/>
              </w:rPr>
            </w:r>
            <w:r w:rsidR="00DD1F0A">
              <w:rPr>
                <w:noProof/>
                <w:webHidden/>
              </w:rPr>
              <w:fldChar w:fldCharType="separate"/>
            </w:r>
            <w:r w:rsidR="00B36C45">
              <w:rPr>
                <w:noProof/>
                <w:webHidden/>
              </w:rPr>
              <w:t>13</w:t>
            </w:r>
            <w:r w:rsidR="00DD1F0A">
              <w:rPr>
                <w:noProof/>
                <w:webHidden/>
              </w:rPr>
              <w:fldChar w:fldCharType="end"/>
            </w:r>
          </w:hyperlink>
        </w:p>
        <w:p w14:paraId="505ABC17" w14:textId="3120848A" w:rsidR="00DD1F0A" w:rsidRDefault="00000000">
          <w:pPr>
            <w:pStyle w:val="TOC3"/>
            <w:tabs>
              <w:tab w:val="left" w:pos="880"/>
              <w:tab w:val="right" w:leader="dot" w:pos="9350"/>
            </w:tabs>
            <w:rPr>
              <w:rFonts w:eastAsiaTheme="minorEastAsia"/>
              <w:noProof/>
            </w:rPr>
          </w:pPr>
          <w:hyperlink w:anchor="_Toc96069200" w:history="1">
            <w:r w:rsidR="00DD1F0A" w:rsidRPr="00D217AD">
              <w:rPr>
                <w:rStyle w:val="Hyperlink"/>
                <w:rFonts w:cstheme="minorHAnsi"/>
                <w:noProof/>
              </w:rPr>
              <w:t>A.</w:t>
            </w:r>
            <w:r w:rsidR="00DD1F0A">
              <w:rPr>
                <w:rFonts w:eastAsiaTheme="minorEastAsia"/>
                <w:noProof/>
              </w:rPr>
              <w:tab/>
            </w:r>
            <w:r w:rsidR="00DD1F0A" w:rsidRPr="00D217AD">
              <w:rPr>
                <w:rStyle w:val="Hyperlink"/>
                <w:rFonts w:cstheme="minorHAnsi"/>
                <w:noProof/>
              </w:rPr>
              <w:t>Heavy metal contaminants (to be tested if there is a risk of contamination).</w:t>
            </w:r>
            <w:r w:rsidR="00DD1F0A">
              <w:rPr>
                <w:noProof/>
                <w:webHidden/>
              </w:rPr>
              <w:tab/>
            </w:r>
            <w:r w:rsidR="00DD1F0A">
              <w:rPr>
                <w:noProof/>
                <w:webHidden/>
              </w:rPr>
              <w:fldChar w:fldCharType="begin"/>
            </w:r>
            <w:r w:rsidR="00DD1F0A">
              <w:rPr>
                <w:noProof/>
                <w:webHidden/>
              </w:rPr>
              <w:instrText xml:space="preserve"> PAGEREF _Toc96069200 \h </w:instrText>
            </w:r>
            <w:r w:rsidR="00DD1F0A">
              <w:rPr>
                <w:noProof/>
                <w:webHidden/>
              </w:rPr>
            </w:r>
            <w:r w:rsidR="00DD1F0A">
              <w:rPr>
                <w:noProof/>
                <w:webHidden/>
              </w:rPr>
              <w:fldChar w:fldCharType="separate"/>
            </w:r>
            <w:r w:rsidR="00B36C45">
              <w:rPr>
                <w:noProof/>
                <w:webHidden/>
              </w:rPr>
              <w:t>13</w:t>
            </w:r>
            <w:r w:rsidR="00DD1F0A">
              <w:rPr>
                <w:noProof/>
                <w:webHidden/>
              </w:rPr>
              <w:fldChar w:fldCharType="end"/>
            </w:r>
          </w:hyperlink>
        </w:p>
        <w:p w14:paraId="43EEA455" w14:textId="000F9503" w:rsidR="00DD1F0A" w:rsidRDefault="00000000">
          <w:pPr>
            <w:pStyle w:val="TOC3"/>
            <w:tabs>
              <w:tab w:val="left" w:pos="880"/>
              <w:tab w:val="right" w:leader="dot" w:pos="9350"/>
            </w:tabs>
            <w:rPr>
              <w:rFonts w:eastAsiaTheme="minorEastAsia"/>
              <w:noProof/>
            </w:rPr>
          </w:pPr>
          <w:hyperlink w:anchor="_Toc96069201" w:history="1">
            <w:r w:rsidR="00DD1F0A" w:rsidRPr="00D217AD">
              <w:rPr>
                <w:rStyle w:val="Hyperlink"/>
                <w:rFonts w:cstheme="minorHAnsi"/>
                <w:noProof/>
              </w:rPr>
              <w:t>B.</w:t>
            </w:r>
            <w:r w:rsidR="00DD1F0A">
              <w:rPr>
                <w:rFonts w:eastAsiaTheme="minorEastAsia"/>
                <w:noProof/>
              </w:rPr>
              <w:tab/>
            </w:r>
            <w:r w:rsidR="00DD1F0A" w:rsidRPr="00D217AD">
              <w:rPr>
                <w:rStyle w:val="Hyperlink"/>
                <w:rFonts w:cstheme="minorHAnsi"/>
                <w:noProof/>
              </w:rPr>
              <w:t>Microbial pathogens (to be tested if there is a risk of contamination).</w:t>
            </w:r>
            <w:r w:rsidR="00DD1F0A">
              <w:rPr>
                <w:noProof/>
                <w:webHidden/>
              </w:rPr>
              <w:tab/>
            </w:r>
            <w:r w:rsidR="00DD1F0A">
              <w:rPr>
                <w:noProof/>
                <w:webHidden/>
              </w:rPr>
              <w:fldChar w:fldCharType="begin"/>
            </w:r>
            <w:r w:rsidR="00DD1F0A">
              <w:rPr>
                <w:noProof/>
                <w:webHidden/>
              </w:rPr>
              <w:instrText xml:space="preserve"> PAGEREF _Toc96069201 \h </w:instrText>
            </w:r>
            <w:r w:rsidR="00DD1F0A">
              <w:rPr>
                <w:noProof/>
                <w:webHidden/>
              </w:rPr>
            </w:r>
            <w:r w:rsidR="00DD1F0A">
              <w:rPr>
                <w:noProof/>
                <w:webHidden/>
              </w:rPr>
              <w:fldChar w:fldCharType="separate"/>
            </w:r>
            <w:r w:rsidR="00B36C45">
              <w:rPr>
                <w:noProof/>
                <w:webHidden/>
              </w:rPr>
              <w:t>13</w:t>
            </w:r>
            <w:r w:rsidR="00DD1F0A">
              <w:rPr>
                <w:noProof/>
                <w:webHidden/>
              </w:rPr>
              <w:fldChar w:fldCharType="end"/>
            </w:r>
          </w:hyperlink>
        </w:p>
        <w:p w14:paraId="352332E3" w14:textId="1C00C962" w:rsidR="00DD1F0A" w:rsidRDefault="00000000">
          <w:pPr>
            <w:pStyle w:val="TOC3"/>
            <w:tabs>
              <w:tab w:val="left" w:pos="880"/>
              <w:tab w:val="right" w:leader="dot" w:pos="9350"/>
            </w:tabs>
            <w:rPr>
              <w:rFonts w:eastAsiaTheme="minorEastAsia"/>
              <w:noProof/>
            </w:rPr>
          </w:pPr>
          <w:hyperlink w:anchor="_Toc96069202" w:history="1">
            <w:r w:rsidR="00DD1F0A" w:rsidRPr="00D217AD">
              <w:rPr>
                <w:rStyle w:val="Hyperlink"/>
                <w:rFonts w:cstheme="minorHAnsi"/>
                <w:noProof/>
              </w:rPr>
              <w:t>C.</w:t>
            </w:r>
            <w:r w:rsidR="00DD1F0A">
              <w:rPr>
                <w:rFonts w:eastAsiaTheme="minorEastAsia"/>
                <w:noProof/>
              </w:rPr>
              <w:tab/>
            </w:r>
            <w:r w:rsidR="00DD1F0A" w:rsidRPr="00D217AD">
              <w:rPr>
                <w:rStyle w:val="Hyperlink"/>
                <w:rFonts w:cstheme="minorHAnsi"/>
                <w:noProof/>
              </w:rPr>
              <w:t>Other contaminants</w:t>
            </w:r>
            <w:r w:rsidR="00DD1F0A">
              <w:rPr>
                <w:noProof/>
                <w:webHidden/>
              </w:rPr>
              <w:tab/>
            </w:r>
            <w:r w:rsidR="00DD1F0A">
              <w:rPr>
                <w:noProof/>
                <w:webHidden/>
              </w:rPr>
              <w:fldChar w:fldCharType="begin"/>
            </w:r>
            <w:r w:rsidR="00DD1F0A">
              <w:rPr>
                <w:noProof/>
                <w:webHidden/>
              </w:rPr>
              <w:instrText xml:space="preserve"> PAGEREF _Toc96069202 \h </w:instrText>
            </w:r>
            <w:r w:rsidR="00DD1F0A">
              <w:rPr>
                <w:noProof/>
                <w:webHidden/>
              </w:rPr>
            </w:r>
            <w:r w:rsidR="00DD1F0A">
              <w:rPr>
                <w:noProof/>
                <w:webHidden/>
              </w:rPr>
              <w:fldChar w:fldCharType="separate"/>
            </w:r>
            <w:r w:rsidR="00B36C45">
              <w:rPr>
                <w:noProof/>
                <w:webHidden/>
              </w:rPr>
              <w:t>14</w:t>
            </w:r>
            <w:r w:rsidR="00DD1F0A">
              <w:rPr>
                <w:noProof/>
                <w:webHidden/>
              </w:rPr>
              <w:fldChar w:fldCharType="end"/>
            </w:r>
          </w:hyperlink>
        </w:p>
        <w:p w14:paraId="2263F86C" w14:textId="1101A78A" w:rsidR="00DD1F0A" w:rsidRDefault="00000000">
          <w:pPr>
            <w:pStyle w:val="TOC1"/>
            <w:rPr>
              <w:rFonts w:eastAsiaTheme="minorEastAsia"/>
              <w:noProof/>
            </w:rPr>
          </w:pPr>
          <w:hyperlink w:anchor="_Toc96069203" w:history="1">
            <w:r w:rsidR="00DD1F0A" w:rsidRPr="00D217AD">
              <w:rPr>
                <w:rStyle w:val="Hyperlink"/>
                <w:b/>
                <w:bCs/>
                <w:noProof/>
              </w:rPr>
              <w:t>III. Recommended Guidelines for Conducting a Plant Biostimulant Safety Assessment</w:t>
            </w:r>
            <w:r w:rsidR="00DD1F0A">
              <w:rPr>
                <w:noProof/>
                <w:webHidden/>
              </w:rPr>
              <w:tab/>
            </w:r>
            <w:r w:rsidR="00DD1F0A">
              <w:rPr>
                <w:noProof/>
                <w:webHidden/>
              </w:rPr>
              <w:fldChar w:fldCharType="begin"/>
            </w:r>
            <w:r w:rsidR="00DD1F0A">
              <w:rPr>
                <w:noProof/>
                <w:webHidden/>
              </w:rPr>
              <w:instrText xml:space="preserve"> PAGEREF _Toc96069203 \h </w:instrText>
            </w:r>
            <w:r w:rsidR="00DD1F0A">
              <w:rPr>
                <w:noProof/>
                <w:webHidden/>
              </w:rPr>
            </w:r>
            <w:r w:rsidR="00DD1F0A">
              <w:rPr>
                <w:noProof/>
                <w:webHidden/>
              </w:rPr>
              <w:fldChar w:fldCharType="separate"/>
            </w:r>
            <w:r w:rsidR="00B36C45">
              <w:rPr>
                <w:noProof/>
                <w:webHidden/>
              </w:rPr>
              <w:t>14</w:t>
            </w:r>
            <w:r w:rsidR="00DD1F0A">
              <w:rPr>
                <w:noProof/>
                <w:webHidden/>
              </w:rPr>
              <w:fldChar w:fldCharType="end"/>
            </w:r>
          </w:hyperlink>
        </w:p>
        <w:p w14:paraId="703E056C" w14:textId="15FC9173" w:rsidR="00DD1F0A" w:rsidRDefault="00000000">
          <w:pPr>
            <w:pStyle w:val="TOC2"/>
            <w:tabs>
              <w:tab w:val="right" w:leader="dot" w:pos="9350"/>
            </w:tabs>
            <w:rPr>
              <w:rFonts w:eastAsiaTheme="minorEastAsia"/>
              <w:noProof/>
            </w:rPr>
          </w:pPr>
          <w:hyperlink w:anchor="_Toc96069204" w:history="1">
            <w:r w:rsidR="00DD1F0A" w:rsidRPr="00D217AD">
              <w:rPr>
                <w:rStyle w:val="Hyperlink"/>
                <w:noProof/>
              </w:rPr>
              <w:t>Introduction</w:t>
            </w:r>
            <w:r w:rsidR="00DD1F0A">
              <w:rPr>
                <w:noProof/>
                <w:webHidden/>
              </w:rPr>
              <w:tab/>
            </w:r>
            <w:r w:rsidR="00DD1F0A">
              <w:rPr>
                <w:noProof/>
                <w:webHidden/>
              </w:rPr>
              <w:fldChar w:fldCharType="begin"/>
            </w:r>
            <w:r w:rsidR="00DD1F0A">
              <w:rPr>
                <w:noProof/>
                <w:webHidden/>
              </w:rPr>
              <w:instrText xml:space="preserve"> PAGEREF _Toc96069204 \h </w:instrText>
            </w:r>
            <w:r w:rsidR="00DD1F0A">
              <w:rPr>
                <w:noProof/>
                <w:webHidden/>
              </w:rPr>
            </w:r>
            <w:r w:rsidR="00DD1F0A">
              <w:rPr>
                <w:noProof/>
                <w:webHidden/>
              </w:rPr>
              <w:fldChar w:fldCharType="separate"/>
            </w:r>
            <w:r w:rsidR="00B36C45">
              <w:rPr>
                <w:noProof/>
                <w:webHidden/>
              </w:rPr>
              <w:t>14</w:t>
            </w:r>
            <w:r w:rsidR="00DD1F0A">
              <w:rPr>
                <w:noProof/>
                <w:webHidden/>
              </w:rPr>
              <w:fldChar w:fldCharType="end"/>
            </w:r>
          </w:hyperlink>
        </w:p>
        <w:p w14:paraId="1662F74C" w14:textId="530CD5C8" w:rsidR="00DD1F0A" w:rsidRDefault="00000000">
          <w:pPr>
            <w:pStyle w:val="TOC3"/>
            <w:tabs>
              <w:tab w:val="right" w:leader="dot" w:pos="9350"/>
            </w:tabs>
            <w:rPr>
              <w:rFonts w:eastAsiaTheme="minorEastAsia"/>
              <w:noProof/>
            </w:rPr>
          </w:pPr>
          <w:hyperlink w:anchor="_Toc96069205" w:history="1">
            <w:r w:rsidR="00DD1F0A" w:rsidRPr="00D217AD">
              <w:rPr>
                <w:rStyle w:val="Hyperlink"/>
                <w:rFonts w:eastAsia="Times New Roman" w:cstheme="minorHAnsi"/>
                <w:noProof/>
              </w:rPr>
              <w:t>Figure 1.  Decision tree for assessing the human health and environmental safety of plant biostimulant derived from extracts, minerals, acids and other guaranteed substances.</w:t>
            </w:r>
            <w:r w:rsidR="00DD1F0A">
              <w:rPr>
                <w:noProof/>
                <w:webHidden/>
              </w:rPr>
              <w:tab/>
            </w:r>
            <w:r w:rsidR="00DD1F0A">
              <w:rPr>
                <w:noProof/>
                <w:webHidden/>
              </w:rPr>
              <w:fldChar w:fldCharType="begin"/>
            </w:r>
            <w:r w:rsidR="00DD1F0A">
              <w:rPr>
                <w:noProof/>
                <w:webHidden/>
              </w:rPr>
              <w:instrText xml:space="preserve"> PAGEREF _Toc96069205 \h </w:instrText>
            </w:r>
            <w:r w:rsidR="00DD1F0A">
              <w:rPr>
                <w:noProof/>
                <w:webHidden/>
              </w:rPr>
            </w:r>
            <w:r w:rsidR="00DD1F0A">
              <w:rPr>
                <w:noProof/>
                <w:webHidden/>
              </w:rPr>
              <w:fldChar w:fldCharType="separate"/>
            </w:r>
            <w:r w:rsidR="00B36C45">
              <w:rPr>
                <w:noProof/>
                <w:webHidden/>
              </w:rPr>
              <w:t>16</w:t>
            </w:r>
            <w:r w:rsidR="00DD1F0A">
              <w:rPr>
                <w:noProof/>
                <w:webHidden/>
              </w:rPr>
              <w:fldChar w:fldCharType="end"/>
            </w:r>
          </w:hyperlink>
        </w:p>
        <w:p w14:paraId="6DB5EA36" w14:textId="6D3CEBAB" w:rsidR="00DD1F0A" w:rsidRDefault="00000000">
          <w:pPr>
            <w:pStyle w:val="TOC3"/>
            <w:tabs>
              <w:tab w:val="right" w:leader="dot" w:pos="9350"/>
            </w:tabs>
            <w:rPr>
              <w:rFonts w:eastAsiaTheme="minorEastAsia"/>
              <w:noProof/>
            </w:rPr>
          </w:pPr>
          <w:hyperlink w:anchor="_Toc96069206" w:history="1">
            <w:r w:rsidR="00DD1F0A" w:rsidRPr="00D217AD">
              <w:rPr>
                <w:rStyle w:val="Hyperlink"/>
                <w:rFonts w:eastAsia="Times New Roman" w:cstheme="minorHAnsi"/>
                <w:noProof/>
              </w:rPr>
              <w:t>Figure 2.</w:t>
            </w:r>
            <w:r w:rsidR="00DD1F0A" w:rsidRPr="00D217AD">
              <w:rPr>
                <w:rStyle w:val="Hyperlink"/>
                <w:rFonts w:eastAsia="Times New Roman" w:cstheme="minorHAnsi"/>
                <w:b/>
                <w:bCs/>
                <w:noProof/>
              </w:rPr>
              <w:t xml:space="preserve">  </w:t>
            </w:r>
            <w:r w:rsidR="00DD1F0A" w:rsidRPr="00D217AD">
              <w:rPr>
                <w:rStyle w:val="Hyperlink"/>
                <w:rFonts w:eastAsia="Times New Roman" w:cstheme="minorHAnsi"/>
                <w:noProof/>
              </w:rPr>
              <w:t>Decision tree for assessing the human health and environmental safety of microorganisms as plant biostimulant guaranteed substances.</w:t>
            </w:r>
            <w:r w:rsidR="00DD1F0A">
              <w:rPr>
                <w:noProof/>
                <w:webHidden/>
              </w:rPr>
              <w:tab/>
            </w:r>
            <w:r w:rsidR="00DD1F0A">
              <w:rPr>
                <w:noProof/>
                <w:webHidden/>
              </w:rPr>
              <w:fldChar w:fldCharType="begin"/>
            </w:r>
            <w:r w:rsidR="00DD1F0A">
              <w:rPr>
                <w:noProof/>
                <w:webHidden/>
              </w:rPr>
              <w:instrText xml:space="preserve"> PAGEREF _Toc96069206 \h </w:instrText>
            </w:r>
            <w:r w:rsidR="00DD1F0A">
              <w:rPr>
                <w:noProof/>
                <w:webHidden/>
              </w:rPr>
            </w:r>
            <w:r w:rsidR="00DD1F0A">
              <w:rPr>
                <w:noProof/>
                <w:webHidden/>
              </w:rPr>
              <w:fldChar w:fldCharType="separate"/>
            </w:r>
            <w:r w:rsidR="00B36C45">
              <w:rPr>
                <w:noProof/>
                <w:webHidden/>
              </w:rPr>
              <w:t>16</w:t>
            </w:r>
            <w:r w:rsidR="00DD1F0A">
              <w:rPr>
                <w:noProof/>
                <w:webHidden/>
              </w:rPr>
              <w:fldChar w:fldCharType="end"/>
            </w:r>
          </w:hyperlink>
        </w:p>
        <w:p w14:paraId="76E6FE05" w14:textId="4746241F" w:rsidR="00DD1F0A" w:rsidRDefault="00000000">
          <w:pPr>
            <w:pStyle w:val="TOC2"/>
            <w:tabs>
              <w:tab w:val="right" w:leader="dot" w:pos="9350"/>
            </w:tabs>
            <w:rPr>
              <w:rFonts w:eastAsiaTheme="minorEastAsia"/>
              <w:noProof/>
            </w:rPr>
          </w:pPr>
          <w:hyperlink w:anchor="_Toc96069207" w:history="1">
            <w:r w:rsidR="00DD1F0A" w:rsidRPr="00D217AD">
              <w:rPr>
                <w:rStyle w:val="Hyperlink"/>
                <w:noProof/>
              </w:rPr>
              <w:t>Determining if a Guaranteed Substance Requires a Safety Assessment</w:t>
            </w:r>
            <w:r w:rsidR="00DD1F0A">
              <w:rPr>
                <w:noProof/>
                <w:webHidden/>
              </w:rPr>
              <w:tab/>
            </w:r>
            <w:r w:rsidR="00DD1F0A">
              <w:rPr>
                <w:noProof/>
                <w:webHidden/>
              </w:rPr>
              <w:fldChar w:fldCharType="begin"/>
            </w:r>
            <w:r w:rsidR="00DD1F0A">
              <w:rPr>
                <w:noProof/>
                <w:webHidden/>
              </w:rPr>
              <w:instrText xml:space="preserve"> PAGEREF _Toc96069207 \h </w:instrText>
            </w:r>
            <w:r w:rsidR="00DD1F0A">
              <w:rPr>
                <w:noProof/>
                <w:webHidden/>
              </w:rPr>
            </w:r>
            <w:r w:rsidR="00DD1F0A">
              <w:rPr>
                <w:noProof/>
                <w:webHidden/>
              </w:rPr>
              <w:fldChar w:fldCharType="separate"/>
            </w:r>
            <w:r w:rsidR="00B36C45">
              <w:rPr>
                <w:noProof/>
                <w:webHidden/>
              </w:rPr>
              <w:t>17</w:t>
            </w:r>
            <w:r w:rsidR="00DD1F0A">
              <w:rPr>
                <w:noProof/>
                <w:webHidden/>
              </w:rPr>
              <w:fldChar w:fldCharType="end"/>
            </w:r>
          </w:hyperlink>
        </w:p>
        <w:p w14:paraId="16ABEEF2" w14:textId="26F15B55" w:rsidR="00DD1F0A" w:rsidRDefault="00000000">
          <w:pPr>
            <w:pStyle w:val="TOC3"/>
            <w:tabs>
              <w:tab w:val="left" w:pos="880"/>
              <w:tab w:val="right" w:leader="dot" w:pos="9350"/>
            </w:tabs>
            <w:rPr>
              <w:rFonts w:eastAsiaTheme="minorEastAsia"/>
              <w:noProof/>
            </w:rPr>
          </w:pPr>
          <w:hyperlink w:anchor="_Toc96069208" w:history="1">
            <w:r w:rsidR="00DD1F0A" w:rsidRPr="00D217AD">
              <w:rPr>
                <w:rStyle w:val="Hyperlink"/>
                <w:rFonts w:cstheme="minorHAnsi"/>
                <w:noProof/>
              </w:rPr>
              <w:t>A.</w:t>
            </w:r>
            <w:r w:rsidR="00DD1F0A">
              <w:rPr>
                <w:rFonts w:eastAsiaTheme="minorEastAsia"/>
                <w:noProof/>
              </w:rPr>
              <w:tab/>
            </w:r>
            <w:r w:rsidR="00DD1F0A" w:rsidRPr="00D217AD">
              <w:rPr>
                <w:rStyle w:val="Hyperlink"/>
                <w:rFonts w:cstheme="minorHAnsi"/>
                <w:noProof/>
              </w:rPr>
              <w:t>US Food and Drug Administration (FDA) Generally Recognized as Safe (GRAS) and food additive listings:</w:t>
            </w:r>
            <w:r w:rsidR="00DD1F0A">
              <w:rPr>
                <w:noProof/>
                <w:webHidden/>
              </w:rPr>
              <w:tab/>
            </w:r>
            <w:r w:rsidR="00DD1F0A">
              <w:rPr>
                <w:noProof/>
                <w:webHidden/>
              </w:rPr>
              <w:fldChar w:fldCharType="begin"/>
            </w:r>
            <w:r w:rsidR="00DD1F0A">
              <w:rPr>
                <w:noProof/>
                <w:webHidden/>
              </w:rPr>
              <w:instrText xml:space="preserve"> PAGEREF _Toc96069208 \h </w:instrText>
            </w:r>
            <w:r w:rsidR="00DD1F0A">
              <w:rPr>
                <w:noProof/>
                <w:webHidden/>
              </w:rPr>
            </w:r>
            <w:r w:rsidR="00DD1F0A">
              <w:rPr>
                <w:noProof/>
                <w:webHidden/>
              </w:rPr>
              <w:fldChar w:fldCharType="separate"/>
            </w:r>
            <w:r w:rsidR="00B36C45">
              <w:rPr>
                <w:noProof/>
                <w:webHidden/>
              </w:rPr>
              <w:t>17</w:t>
            </w:r>
            <w:r w:rsidR="00DD1F0A">
              <w:rPr>
                <w:noProof/>
                <w:webHidden/>
              </w:rPr>
              <w:fldChar w:fldCharType="end"/>
            </w:r>
          </w:hyperlink>
        </w:p>
        <w:p w14:paraId="5CFA6765" w14:textId="632EB1A6" w:rsidR="00DD1F0A" w:rsidRDefault="00000000">
          <w:pPr>
            <w:pStyle w:val="TOC3"/>
            <w:tabs>
              <w:tab w:val="left" w:pos="880"/>
              <w:tab w:val="right" w:leader="dot" w:pos="9350"/>
            </w:tabs>
            <w:rPr>
              <w:rFonts w:eastAsiaTheme="minorEastAsia"/>
              <w:noProof/>
            </w:rPr>
          </w:pPr>
          <w:hyperlink w:anchor="_Toc96069209" w:history="1">
            <w:r w:rsidR="00DD1F0A" w:rsidRPr="00D217AD">
              <w:rPr>
                <w:rStyle w:val="Hyperlink"/>
                <w:rFonts w:cstheme="minorHAnsi"/>
                <w:noProof/>
              </w:rPr>
              <w:t>B.</w:t>
            </w:r>
            <w:r w:rsidR="00DD1F0A">
              <w:rPr>
                <w:rFonts w:eastAsiaTheme="minorEastAsia"/>
                <w:noProof/>
              </w:rPr>
              <w:tab/>
            </w:r>
            <w:r w:rsidR="00DD1F0A" w:rsidRPr="00D217AD">
              <w:rPr>
                <w:rStyle w:val="Hyperlink"/>
                <w:rFonts w:cstheme="minorHAnsi"/>
                <w:noProof/>
              </w:rPr>
              <w:t>US Environmental Protection Agency (EPA) inert with tolerance exemption for food use:</w:t>
            </w:r>
            <w:r w:rsidR="00DD1F0A">
              <w:rPr>
                <w:noProof/>
                <w:webHidden/>
              </w:rPr>
              <w:tab/>
            </w:r>
            <w:r w:rsidR="00DD1F0A">
              <w:rPr>
                <w:noProof/>
                <w:webHidden/>
              </w:rPr>
              <w:fldChar w:fldCharType="begin"/>
            </w:r>
            <w:r w:rsidR="00DD1F0A">
              <w:rPr>
                <w:noProof/>
                <w:webHidden/>
              </w:rPr>
              <w:instrText xml:space="preserve"> PAGEREF _Toc96069209 \h </w:instrText>
            </w:r>
            <w:r w:rsidR="00DD1F0A">
              <w:rPr>
                <w:noProof/>
                <w:webHidden/>
              </w:rPr>
            </w:r>
            <w:r w:rsidR="00DD1F0A">
              <w:rPr>
                <w:noProof/>
                <w:webHidden/>
              </w:rPr>
              <w:fldChar w:fldCharType="separate"/>
            </w:r>
            <w:r w:rsidR="00B36C45">
              <w:rPr>
                <w:noProof/>
                <w:webHidden/>
              </w:rPr>
              <w:t>17</w:t>
            </w:r>
            <w:r w:rsidR="00DD1F0A">
              <w:rPr>
                <w:noProof/>
                <w:webHidden/>
              </w:rPr>
              <w:fldChar w:fldCharType="end"/>
            </w:r>
          </w:hyperlink>
        </w:p>
        <w:p w14:paraId="0D5D7159" w14:textId="7E1F89E7" w:rsidR="00DD1F0A" w:rsidRDefault="00000000">
          <w:pPr>
            <w:pStyle w:val="TOC3"/>
            <w:tabs>
              <w:tab w:val="left" w:pos="880"/>
              <w:tab w:val="right" w:leader="dot" w:pos="9350"/>
            </w:tabs>
            <w:rPr>
              <w:rFonts w:eastAsiaTheme="minorEastAsia"/>
              <w:noProof/>
            </w:rPr>
          </w:pPr>
          <w:hyperlink w:anchor="_Toc96069210" w:history="1">
            <w:r w:rsidR="00DD1F0A" w:rsidRPr="00D217AD">
              <w:rPr>
                <w:rStyle w:val="Hyperlink"/>
                <w:rFonts w:cstheme="minorHAnsi"/>
                <w:noProof/>
              </w:rPr>
              <w:t>C.</w:t>
            </w:r>
            <w:r w:rsidR="00DD1F0A">
              <w:rPr>
                <w:rFonts w:eastAsiaTheme="minorEastAsia"/>
                <w:noProof/>
              </w:rPr>
              <w:tab/>
            </w:r>
            <w:r w:rsidR="00DD1F0A" w:rsidRPr="00D217AD">
              <w:rPr>
                <w:rStyle w:val="Hyperlink"/>
                <w:rFonts w:cstheme="minorHAnsi"/>
                <w:noProof/>
              </w:rPr>
              <w:t>European Food and Safety Authority (EFSA) Qualified Presumption of Safety (QPS) and assessed substances with no risk for food and feed:</w:t>
            </w:r>
            <w:r w:rsidR="00DD1F0A">
              <w:rPr>
                <w:noProof/>
                <w:webHidden/>
              </w:rPr>
              <w:tab/>
            </w:r>
            <w:r w:rsidR="00DD1F0A">
              <w:rPr>
                <w:noProof/>
                <w:webHidden/>
              </w:rPr>
              <w:fldChar w:fldCharType="begin"/>
            </w:r>
            <w:r w:rsidR="00DD1F0A">
              <w:rPr>
                <w:noProof/>
                <w:webHidden/>
              </w:rPr>
              <w:instrText xml:space="preserve"> PAGEREF _Toc96069210 \h </w:instrText>
            </w:r>
            <w:r w:rsidR="00DD1F0A">
              <w:rPr>
                <w:noProof/>
                <w:webHidden/>
              </w:rPr>
            </w:r>
            <w:r w:rsidR="00DD1F0A">
              <w:rPr>
                <w:noProof/>
                <w:webHidden/>
              </w:rPr>
              <w:fldChar w:fldCharType="separate"/>
            </w:r>
            <w:r w:rsidR="00B36C45">
              <w:rPr>
                <w:noProof/>
                <w:webHidden/>
              </w:rPr>
              <w:t>17</w:t>
            </w:r>
            <w:r w:rsidR="00DD1F0A">
              <w:rPr>
                <w:noProof/>
                <w:webHidden/>
              </w:rPr>
              <w:fldChar w:fldCharType="end"/>
            </w:r>
          </w:hyperlink>
        </w:p>
        <w:p w14:paraId="54D22D23" w14:textId="148DF902" w:rsidR="00DD1F0A" w:rsidRDefault="00000000">
          <w:pPr>
            <w:pStyle w:val="TOC3"/>
            <w:tabs>
              <w:tab w:val="left" w:pos="880"/>
              <w:tab w:val="right" w:leader="dot" w:pos="9350"/>
            </w:tabs>
            <w:rPr>
              <w:rFonts w:eastAsiaTheme="minorEastAsia"/>
              <w:noProof/>
            </w:rPr>
          </w:pPr>
          <w:hyperlink w:anchor="_Toc96069211" w:history="1">
            <w:r w:rsidR="00DD1F0A" w:rsidRPr="00D217AD">
              <w:rPr>
                <w:rStyle w:val="Hyperlink"/>
                <w:rFonts w:cstheme="minorHAnsi"/>
                <w:noProof/>
              </w:rPr>
              <w:t>D.</w:t>
            </w:r>
            <w:r w:rsidR="00DD1F0A">
              <w:rPr>
                <w:rFonts w:eastAsiaTheme="minorEastAsia"/>
                <w:noProof/>
              </w:rPr>
              <w:tab/>
            </w:r>
            <w:r w:rsidR="00DD1F0A" w:rsidRPr="00D217AD">
              <w:rPr>
                <w:rStyle w:val="Hyperlink"/>
                <w:rFonts w:cstheme="minorHAnsi"/>
                <w:noProof/>
              </w:rPr>
              <w:t>EU Commission on Food Additives:</w:t>
            </w:r>
            <w:r w:rsidR="00DD1F0A">
              <w:rPr>
                <w:noProof/>
                <w:webHidden/>
              </w:rPr>
              <w:tab/>
            </w:r>
            <w:r w:rsidR="00DD1F0A">
              <w:rPr>
                <w:noProof/>
                <w:webHidden/>
              </w:rPr>
              <w:fldChar w:fldCharType="begin"/>
            </w:r>
            <w:r w:rsidR="00DD1F0A">
              <w:rPr>
                <w:noProof/>
                <w:webHidden/>
              </w:rPr>
              <w:instrText xml:space="preserve"> PAGEREF _Toc96069211 \h </w:instrText>
            </w:r>
            <w:r w:rsidR="00DD1F0A">
              <w:rPr>
                <w:noProof/>
                <w:webHidden/>
              </w:rPr>
            </w:r>
            <w:r w:rsidR="00DD1F0A">
              <w:rPr>
                <w:noProof/>
                <w:webHidden/>
              </w:rPr>
              <w:fldChar w:fldCharType="separate"/>
            </w:r>
            <w:r w:rsidR="00B36C45">
              <w:rPr>
                <w:noProof/>
                <w:webHidden/>
              </w:rPr>
              <w:t>17</w:t>
            </w:r>
            <w:r w:rsidR="00DD1F0A">
              <w:rPr>
                <w:noProof/>
                <w:webHidden/>
              </w:rPr>
              <w:fldChar w:fldCharType="end"/>
            </w:r>
          </w:hyperlink>
        </w:p>
        <w:p w14:paraId="1E1A6E56" w14:textId="1732480A" w:rsidR="00DD1F0A" w:rsidRDefault="00000000">
          <w:pPr>
            <w:pStyle w:val="TOC3"/>
            <w:tabs>
              <w:tab w:val="left" w:pos="880"/>
              <w:tab w:val="right" w:leader="dot" w:pos="9350"/>
            </w:tabs>
            <w:rPr>
              <w:rFonts w:eastAsiaTheme="minorEastAsia"/>
              <w:noProof/>
            </w:rPr>
          </w:pPr>
          <w:hyperlink w:anchor="_Toc96069212" w:history="1">
            <w:r w:rsidR="00DD1F0A" w:rsidRPr="00D217AD">
              <w:rPr>
                <w:rStyle w:val="Hyperlink"/>
                <w:rFonts w:cstheme="minorHAnsi"/>
                <w:noProof/>
              </w:rPr>
              <w:t>E.</w:t>
            </w:r>
            <w:r w:rsidR="00DD1F0A">
              <w:rPr>
                <w:rFonts w:eastAsiaTheme="minorEastAsia"/>
                <w:noProof/>
              </w:rPr>
              <w:tab/>
            </w:r>
            <w:r w:rsidR="00DD1F0A" w:rsidRPr="00D217AD">
              <w:rPr>
                <w:rStyle w:val="Hyperlink"/>
                <w:rFonts w:cstheme="minorHAnsi"/>
                <w:noProof/>
              </w:rPr>
              <w:t>Codex Standard for Food Additives:</w:t>
            </w:r>
            <w:r w:rsidR="00DD1F0A">
              <w:rPr>
                <w:noProof/>
                <w:webHidden/>
              </w:rPr>
              <w:tab/>
            </w:r>
            <w:r w:rsidR="00DD1F0A">
              <w:rPr>
                <w:noProof/>
                <w:webHidden/>
              </w:rPr>
              <w:fldChar w:fldCharType="begin"/>
            </w:r>
            <w:r w:rsidR="00DD1F0A">
              <w:rPr>
                <w:noProof/>
                <w:webHidden/>
              </w:rPr>
              <w:instrText xml:space="preserve"> PAGEREF _Toc96069212 \h </w:instrText>
            </w:r>
            <w:r w:rsidR="00DD1F0A">
              <w:rPr>
                <w:noProof/>
                <w:webHidden/>
              </w:rPr>
            </w:r>
            <w:r w:rsidR="00DD1F0A">
              <w:rPr>
                <w:noProof/>
                <w:webHidden/>
              </w:rPr>
              <w:fldChar w:fldCharType="separate"/>
            </w:r>
            <w:r w:rsidR="00B36C45">
              <w:rPr>
                <w:noProof/>
                <w:webHidden/>
              </w:rPr>
              <w:t>17</w:t>
            </w:r>
            <w:r w:rsidR="00DD1F0A">
              <w:rPr>
                <w:noProof/>
                <w:webHidden/>
              </w:rPr>
              <w:fldChar w:fldCharType="end"/>
            </w:r>
          </w:hyperlink>
        </w:p>
        <w:p w14:paraId="77078BD1" w14:textId="1C64C532" w:rsidR="00DD1F0A" w:rsidRDefault="00000000">
          <w:pPr>
            <w:pStyle w:val="TOC3"/>
            <w:tabs>
              <w:tab w:val="left" w:pos="880"/>
              <w:tab w:val="right" w:leader="dot" w:pos="9350"/>
            </w:tabs>
            <w:rPr>
              <w:rFonts w:eastAsiaTheme="minorEastAsia"/>
              <w:noProof/>
            </w:rPr>
          </w:pPr>
          <w:hyperlink w:anchor="_Toc96069213" w:history="1">
            <w:r w:rsidR="00DD1F0A" w:rsidRPr="00D217AD">
              <w:rPr>
                <w:rStyle w:val="Hyperlink"/>
                <w:rFonts w:cstheme="minorHAnsi"/>
                <w:noProof/>
              </w:rPr>
              <w:t>F.</w:t>
            </w:r>
            <w:r w:rsidR="00DD1F0A">
              <w:rPr>
                <w:rFonts w:eastAsiaTheme="minorEastAsia"/>
                <w:noProof/>
              </w:rPr>
              <w:tab/>
            </w:r>
            <w:r w:rsidR="00DD1F0A" w:rsidRPr="00D217AD">
              <w:rPr>
                <w:rStyle w:val="Hyperlink"/>
                <w:rFonts w:cstheme="minorHAnsi"/>
                <w:noProof/>
              </w:rPr>
              <w:t>Flavor and Extracts Manufacturers Association (FEMA) GRAS list</w:t>
            </w:r>
            <w:r w:rsidR="00DD1F0A">
              <w:rPr>
                <w:noProof/>
                <w:webHidden/>
              </w:rPr>
              <w:tab/>
            </w:r>
            <w:r w:rsidR="00DD1F0A">
              <w:rPr>
                <w:noProof/>
                <w:webHidden/>
              </w:rPr>
              <w:fldChar w:fldCharType="begin"/>
            </w:r>
            <w:r w:rsidR="00DD1F0A">
              <w:rPr>
                <w:noProof/>
                <w:webHidden/>
              </w:rPr>
              <w:instrText xml:space="preserve"> PAGEREF _Toc96069213 \h </w:instrText>
            </w:r>
            <w:r w:rsidR="00DD1F0A">
              <w:rPr>
                <w:noProof/>
                <w:webHidden/>
              </w:rPr>
            </w:r>
            <w:r w:rsidR="00DD1F0A">
              <w:rPr>
                <w:noProof/>
                <w:webHidden/>
              </w:rPr>
              <w:fldChar w:fldCharType="separate"/>
            </w:r>
            <w:r w:rsidR="00B36C45">
              <w:rPr>
                <w:noProof/>
                <w:webHidden/>
              </w:rPr>
              <w:t>17</w:t>
            </w:r>
            <w:r w:rsidR="00DD1F0A">
              <w:rPr>
                <w:noProof/>
                <w:webHidden/>
              </w:rPr>
              <w:fldChar w:fldCharType="end"/>
            </w:r>
          </w:hyperlink>
        </w:p>
        <w:p w14:paraId="778BC210" w14:textId="1CB85A99" w:rsidR="00DD1F0A" w:rsidRDefault="00000000">
          <w:pPr>
            <w:pStyle w:val="TOC2"/>
            <w:tabs>
              <w:tab w:val="right" w:leader="dot" w:pos="9350"/>
            </w:tabs>
            <w:rPr>
              <w:rFonts w:eastAsiaTheme="minorEastAsia"/>
              <w:noProof/>
            </w:rPr>
          </w:pPr>
          <w:hyperlink w:anchor="_Toc96069214" w:history="1">
            <w:r w:rsidR="00DD1F0A" w:rsidRPr="00D217AD">
              <w:rPr>
                <w:rStyle w:val="Hyperlink"/>
                <w:noProof/>
              </w:rPr>
              <w:t>Guidance on Microbial Identification Methods and Reporting</w:t>
            </w:r>
            <w:r w:rsidR="00DD1F0A">
              <w:rPr>
                <w:noProof/>
                <w:webHidden/>
              </w:rPr>
              <w:tab/>
            </w:r>
            <w:r w:rsidR="00DD1F0A">
              <w:rPr>
                <w:noProof/>
                <w:webHidden/>
              </w:rPr>
              <w:fldChar w:fldCharType="begin"/>
            </w:r>
            <w:r w:rsidR="00DD1F0A">
              <w:rPr>
                <w:noProof/>
                <w:webHidden/>
              </w:rPr>
              <w:instrText xml:space="preserve"> PAGEREF _Toc96069214 \h </w:instrText>
            </w:r>
            <w:r w:rsidR="00DD1F0A">
              <w:rPr>
                <w:noProof/>
                <w:webHidden/>
              </w:rPr>
            </w:r>
            <w:r w:rsidR="00DD1F0A">
              <w:rPr>
                <w:noProof/>
                <w:webHidden/>
              </w:rPr>
              <w:fldChar w:fldCharType="separate"/>
            </w:r>
            <w:r w:rsidR="00B36C45">
              <w:rPr>
                <w:noProof/>
                <w:webHidden/>
              </w:rPr>
              <w:t>17</w:t>
            </w:r>
            <w:r w:rsidR="00DD1F0A">
              <w:rPr>
                <w:noProof/>
                <w:webHidden/>
              </w:rPr>
              <w:fldChar w:fldCharType="end"/>
            </w:r>
          </w:hyperlink>
        </w:p>
        <w:p w14:paraId="47A0EACE" w14:textId="0EC9701B" w:rsidR="00DD1F0A" w:rsidRDefault="00000000">
          <w:pPr>
            <w:pStyle w:val="TOC2"/>
            <w:tabs>
              <w:tab w:val="right" w:leader="dot" w:pos="9350"/>
            </w:tabs>
            <w:rPr>
              <w:rFonts w:eastAsiaTheme="minorEastAsia"/>
              <w:noProof/>
            </w:rPr>
          </w:pPr>
          <w:hyperlink w:anchor="_Toc96069215" w:history="1">
            <w:r w:rsidR="00DD1F0A" w:rsidRPr="00D217AD">
              <w:rPr>
                <w:rStyle w:val="Hyperlink"/>
                <w:noProof/>
              </w:rPr>
              <w:t>Guidance on Identifying the Risk Group Classification</w:t>
            </w:r>
            <w:r w:rsidR="00DD1F0A">
              <w:rPr>
                <w:noProof/>
                <w:webHidden/>
              </w:rPr>
              <w:tab/>
            </w:r>
            <w:r w:rsidR="00DD1F0A">
              <w:rPr>
                <w:noProof/>
                <w:webHidden/>
              </w:rPr>
              <w:fldChar w:fldCharType="begin"/>
            </w:r>
            <w:r w:rsidR="00DD1F0A">
              <w:rPr>
                <w:noProof/>
                <w:webHidden/>
              </w:rPr>
              <w:instrText xml:space="preserve"> PAGEREF _Toc96069215 \h </w:instrText>
            </w:r>
            <w:r w:rsidR="00DD1F0A">
              <w:rPr>
                <w:noProof/>
                <w:webHidden/>
              </w:rPr>
            </w:r>
            <w:r w:rsidR="00DD1F0A">
              <w:rPr>
                <w:noProof/>
                <w:webHidden/>
              </w:rPr>
              <w:fldChar w:fldCharType="separate"/>
            </w:r>
            <w:r w:rsidR="00B36C45">
              <w:rPr>
                <w:noProof/>
                <w:webHidden/>
              </w:rPr>
              <w:t>18</w:t>
            </w:r>
            <w:r w:rsidR="00DD1F0A">
              <w:rPr>
                <w:noProof/>
                <w:webHidden/>
              </w:rPr>
              <w:fldChar w:fldCharType="end"/>
            </w:r>
          </w:hyperlink>
        </w:p>
        <w:p w14:paraId="035CB895" w14:textId="60C854EE" w:rsidR="00DD1F0A" w:rsidRDefault="00000000">
          <w:pPr>
            <w:pStyle w:val="TOC3"/>
            <w:tabs>
              <w:tab w:val="left" w:pos="880"/>
              <w:tab w:val="right" w:leader="dot" w:pos="9350"/>
            </w:tabs>
            <w:rPr>
              <w:rFonts w:eastAsiaTheme="minorEastAsia"/>
              <w:noProof/>
            </w:rPr>
          </w:pPr>
          <w:hyperlink w:anchor="_Toc96069216" w:history="1">
            <w:r w:rsidR="00DD1F0A" w:rsidRPr="00D217AD">
              <w:rPr>
                <w:rStyle w:val="Hyperlink"/>
                <w:rFonts w:cstheme="minorHAnsi"/>
                <w:noProof/>
              </w:rPr>
              <w:t>A.</w:t>
            </w:r>
            <w:r w:rsidR="00DD1F0A">
              <w:rPr>
                <w:rFonts w:eastAsiaTheme="minorEastAsia"/>
                <w:noProof/>
              </w:rPr>
              <w:tab/>
            </w:r>
            <w:r w:rsidR="00DD1F0A" w:rsidRPr="00D217AD">
              <w:rPr>
                <w:rStyle w:val="Hyperlink"/>
                <w:rFonts w:cstheme="minorHAnsi"/>
                <w:noProof/>
              </w:rPr>
              <w:t>W</w:t>
            </w:r>
            <w:r w:rsidR="00843951">
              <w:rPr>
                <w:rStyle w:val="Hyperlink"/>
                <w:rFonts w:cstheme="minorHAnsi"/>
                <w:noProof/>
              </w:rPr>
              <w:t>orld Health Organization (W</w:t>
            </w:r>
            <w:r w:rsidR="00DD1F0A" w:rsidRPr="00D217AD">
              <w:rPr>
                <w:rStyle w:val="Hyperlink"/>
                <w:rFonts w:cstheme="minorHAnsi"/>
                <w:noProof/>
              </w:rPr>
              <w:t>HO</w:t>
            </w:r>
            <w:r w:rsidR="00843951">
              <w:rPr>
                <w:rStyle w:val="Hyperlink"/>
                <w:rFonts w:cstheme="minorHAnsi"/>
                <w:noProof/>
              </w:rPr>
              <w:t>)</w:t>
            </w:r>
            <w:r w:rsidR="00DD1F0A" w:rsidRPr="00D217AD">
              <w:rPr>
                <w:rStyle w:val="Hyperlink"/>
                <w:rFonts w:cstheme="minorHAnsi"/>
                <w:noProof/>
              </w:rPr>
              <w:t xml:space="preserve"> Basis for Risk Grouping: Each country</w:t>
            </w:r>
            <w:r w:rsidR="00DD1F0A">
              <w:rPr>
                <w:noProof/>
                <w:webHidden/>
              </w:rPr>
              <w:tab/>
            </w:r>
            <w:r w:rsidR="00DD1F0A">
              <w:rPr>
                <w:noProof/>
                <w:webHidden/>
              </w:rPr>
              <w:fldChar w:fldCharType="begin"/>
            </w:r>
            <w:r w:rsidR="00DD1F0A">
              <w:rPr>
                <w:noProof/>
                <w:webHidden/>
              </w:rPr>
              <w:instrText xml:space="preserve"> PAGEREF _Toc96069216 \h </w:instrText>
            </w:r>
            <w:r w:rsidR="00DD1F0A">
              <w:rPr>
                <w:noProof/>
                <w:webHidden/>
              </w:rPr>
            </w:r>
            <w:r w:rsidR="00DD1F0A">
              <w:rPr>
                <w:noProof/>
                <w:webHidden/>
              </w:rPr>
              <w:fldChar w:fldCharType="separate"/>
            </w:r>
            <w:r w:rsidR="00B36C45">
              <w:rPr>
                <w:noProof/>
                <w:webHidden/>
              </w:rPr>
              <w:t>18</w:t>
            </w:r>
            <w:r w:rsidR="00DD1F0A">
              <w:rPr>
                <w:noProof/>
                <w:webHidden/>
              </w:rPr>
              <w:fldChar w:fldCharType="end"/>
            </w:r>
          </w:hyperlink>
        </w:p>
        <w:p w14:paraId="1721D425" w14:textId="50B61217" w:rsidR="00DD1F0A" w:rsidRDefault="00000000">
          <w:pPr>
            <w:pStyle w:val="TOC3"/>
            <w:tabs>
              <w:tab w:val="left" w:pos="880"/>
              <w:tab w:val="right" w:leader="dot" w:pos="9350"/>
            </w:tabs>
            <w:rPr>
              <w:rFonts w:eastAsiaTheme="minorEastAsia"/>
              <w:noProof/>
            </w:rPr>
          </w:pPr>
          <w:hyperlink w:anchor="_Toc96069217" w:history="1">
            <w:r w:rsidR="00DD1F0A" w:rsidRPr="00D217AD">
              <w:rPr>
                <w:rStyle w:val="Hyperlink"/>
                <w:rFonts w:cstheme="minorHAnsi"/>
                <w:noProof/>
              </w:rPr>
              <w:t>B.</w:t>
            </w:r>
            <w:r w:rsidR="00DD1F0A">
              <w:rPr>
                <w:rFonts w:eastAsiaTheme="minorEastAsia"/>
                <w:noProof/>
              </w:rPr>
              <w:tab/>
            </w:r>
            <w:r w:rsidR="00DD1F0A" w:rsidRPr="00D217AD">
              <w:rPr>
                <w:rStyle w:val="Hyperlink"/>
                <w:rFonts w:cstheme="minorHAnsi"/>
                <w:noProof/>
              </w:rPr>
              <w:t>Additional websites where the risk group of an organism can be found:</w:t>
            </w:r>
            <w:r w:rsidR="00DD1F0A">
              <w:rPr>
                <w:noProof/>
                <w:webHidden/>
              </w:rPr>
              <w:tab/>
            </w:r>
            <w:r w:rsidR="00DD1F0A">
              <w:rPr>
                <w:noProof/>
                <w:webHidden/>
              </w:rPr>
              <w:fldChar w:fldCharType="begin"/>
            </w:r>
            <w:r w:rsidR="00DD1F0A">
              <w:rPr>
                <w:noProof/>
                <w:webHidden/>
              </w:rPr>
              <w:instrText xml:space="preserve"> PAGEREF _Toc96069217 \h </w:instrText>
            </w:r>
            <w:r w:rsidR="00DD1F0A">
              <w:rPr>
                <w:noProof/>
                <w:webHidden/>
              </w:rPr>
            </w:r>
            <w:r w:rsidR="00DD1F0A">
              <w:rPr>
                <w:noProof/>
                <w:webHidden/>
              </w:rPr>
              <w:fldChar w:fldCharType="separate"/>
            </w:r>
            <w:r w:rsidR="00B36C45">
              <w:rPr>
                <w:noProof/>
                <w:webHidden/>
              </w:rPr>
              <w:t>19</w:t>
            </w:r>
            <w:r w:rsidR="00DD1F0A">
              <w:rPr>
                <w:noProof/>
                <w:webHidden/>
              </w:rPr>
              <w:fldChar w:fldCharType="end"/>
            </w:r>
          </w:hyperlink>
        </w:p>
        <w:p w14:paraId="07D442C5" w14:textId="14BC7FDF" w:rsidR="00DD1F0A" w:rsidRDefault="00000000">
          <w:pPr>
            <w:pStyle w:val="TOC2"/>
            <w:tabs>
              <w:tab w:val="right" w:leader="dot" w:pos="9350"/>
            </w:tabs>
            <w:rPr>
              <w:rFonts w:eastAsiaTheme="minorEastAsia"/>
              <w:noProof/>
            </w:rPr>
          </w:pPr>
          <w:hyperlink w:anchor="_Toc96069218" w:history="1">
            <w:r w:rsidR="00DD1F0A" w:rsidRPr="00D217AD">
              <w:rPr>
                <w:rStyle w:val="Hyperlink"/>
                <w:noProof/>
              </w:rPr>
              <w:t>Guidance on literature searches and summarizing literature searches</w:t>
            </w:r>
            <w:r w:rsidR="00DD1F0A">
              <w:rPr>
                <w:noProof/>
                <w:webHidden/>
              </w:rPr>
              <w:tab/>
            </w:r>
            <w:r w:rsidR="00DD1F0A">
              <w:rPr>
                <w:noProof/>
                <w:webHidden/>
              </w:rPr>
              <w:fldChar w:fldCharType="begin"/>
            </w:r>
            <w:r w:rsidR="00DD1F0A">
              <w:rPr>
                <w:noProof/>
                <w:webHidden/>
              </w:rPr>
              <w:instrText xml:space="preserve"> PAGEREF _Toc96069218 \h </w:instrText>
            </w:r>
            <w:r w:rsidR="00DD1F0A">
              <w:rPr>
                <w:noProof/>
                <w:webHidden/>
              </w:rPr>
            </w:r>
            <w:r w:rsidR="00DD1F0A">
              <w:rPr>
                <w:noProof/>
                <w:webHidden/>
              </w:rPr>
              <w:fldChar w:fldCharType="separate"/>
            </w:r>
            <w:r w:rsidR="00B36C45">
              <w:rPr>
                <w:noProof/>
                <w:webHidden/>
              </w:rPr>
              <w:t>19</w:t>
            </w:r>
            <w:r w:rsidR="00DD1F0A">
              <w:rPr>
                <w:noProof/>
                <w:webHidden/>
              </w:rPr>
              <w:fldChar w:fldCharType="end"/>
            </w:r>
          </w:hyperlink>
        </w:p>
        <w:p w14:paraId="7512434C" w14:textId="08561038" w:rsidR="00DD1F0A" w:rsidRDefault="00000000">
          <w:pPr>
            <w:pStyle w:val="TOC3"/>
            <w:tabs>
              <w:tab w:val="left" w:pos="880"/>
              <w:tab w:val="right" w:leader="dot" w:pos="9350"/>
            </w:tabs>
            <w:rPr>
              <w:rFonts w:eastAsiaTheme="minorEastAsia"/>
              <w:noProof/>
            </w:rPr>
          </w:pPr>
          <w:hyperlink w:anchor="_Toc96069219" w:history="1">
            <w:r w:rsidR="00DD1F0A" w:rsidRPr="00D217AD">
              <w:rPr>
                <w:rStyle w:val="Hyperlink"/>
                <w:rFonts w:cstheme="minorHAnsi"/>
                <w:noProof/>
              </w:rPr>
              <w:t>A.</w:t>
            </w:r>
            <w:r w:rsidR="00DD1F0A">
              <w:rPr>
                <w:rFonts w:eastAsiaTheme="minorEastAsia"/>
                <w:noProof/>
              </w:rPr>
              <w:tab/>
            </w:r>
            <w:r w:rsidR="00DD1F0A" w:rsidRPr="00D217AD">
              <w:rPr>
                <w:rStyle w:val="Hyperlink"/>
                <w:rFonts w:cstheme="minorHAnsi"/>
                <w:noProof/>
              </w:rPr>
              <w:t>Information sources</w:t>
            </w:r>
            <w:r w:rsidR="00DD1F0A">
              <w:rPr>
                <w:noProof/>
                <w:webHidden/>
              </w:rPr>
              <w:tab/>
            </w:r>
            <w:r w:rsidR="00DD1F0A">
              <w:rPr>
                <w:noProof/>
                <w:webHidden/>
              </w:rPr>
              <w:fldChar w:fldCharType="begin"/>
            </w:r>
            <w:r w:rsidR="00DD1F0A">
              <w:rPr>
                <w:noProof/>
                <w:webHidden/>
              </w:rPr>
              <w:instrText xml:space="preserve"> PAGEREF _Toc96069219 \h </w:instrText>
            </w:r>
            <w:r w:rsidR="00DD1F0A">
              <w:rPr>
                <w:noProof/>
                <w:webHidden/>
              </w:rPr>
            </w:r>
            <w:r w:rsidR="00DD1F0A">
              <w:rPr>
                <w:noProof/>
                <w:webHidden/>
              </w:rPr>
              <w:fldChar w:fldCharType="separate"/>
            </w:r>
            <w:r w:rsidR="00B36C45">
              <w:rPr>
                <w:noProof/>
                <w:webHidden/>
              </w:rPr>
              <w:t>20</w:t>
            </w:r>
            <w:r w:rsidR="00DD1F0A">
              <w:rPr>
                <w:noProof/>
                <w:webHidden/>
              </w:rPr>
              <w:fldChar w:fldCharType="end"/>
            </w:r>
          </w:hyperlink>
        </w:p>
        <w:p w14:paraId="58ACC29A" w14:textId="1B87D399" w:rsidR="00DD1F0A" w:rsidRDefault="00000000">
          <w:pPr>
            <w:pStyle w:val="TOC3"/>
            <w:tabs>
              <w:tab w:val="left" w:pos="880"/>
              <w:tab w:val="right" w:leader="dot" w:pos="9350"/>
            </w:tabs>
            <w:rPr>
              <w:rFonts w:eastAsiaTheme="minorEastAsia"/>
              <w:noProof/>
            </w:rPr>
          </w:pPr>
          <w:hyperlink w:anchor="_Toc96069220" w:history="1">
            <w:r w:rsidR="00DD1F0A" w:rsidRPr="00D217AD">
              <w:rPr>
                <w:rStyle w:val="Hyperlink"/>
                <w:rFonts w:cstheme="minorHAnsi"/>
                <w:noProof/>
              </w:rPr>
              <w:t>B.</w:t>
            </w:r>
            <w:r w:rsidR="00DD1F0A">
              <w:rPr>
                <w:rFonts w:eastAsiaTheme="minorEastAsia"/>
                <w:noProof/>
              </w:rPr>
              <w:tab/>
            </w:r>
            <w:r w:rsidR="00DD1F0A" w:rsidRPr="00D217AD">
              <w:rPr>
                <w:rStyle w:val="Hyperlink"/>
                <w:rFonts w:cstheme="minorHAnsi"/>
                <w:noProof/>
              </w:rPr>
              <w:t>Literature search strategy</w:t>
            </w:r>
            <w:r w:rsidR="00DD1F0A">
              <w:rPr>
                <w:noProof/>
                <w:webHidden/>
              </w:rPr>
              <w:tab/>
            </w:r>
            <w:r w:rsidR="00DD1F0A">
              <w:rPr>
                <w:noProof/>
                <w:webHidden/>
              </w:rPr>
              <w:fldChar w:fldCharType="begin"/>
            </w:r>
            <w:r w:rsidR="00DD1F0A">
              <w:rPr>
                <w:noProof/>
                <w:webHidden/>
              </w:rPr>
              <w:instrText xml:space="preserve"> PAGEREF _Toc96069220 \h </w:instrText>
            </w:r>
            <w:r w:rsidR="00DD1F0A">
              <w:rPr>
                <w:noProof/>
                <w:webHidden/>
              </w:rPr>
            </w:r>
            <w:r w:rsidR="00DD1F0A">
              <w:rPr>
                <w:noProof/>
                <w:webHidden/>
              </w:rPr>
              <w:fldChar w:fldCharType="separate"/>
            </w:r>
            <w:r w:rsidR="00B36C45">
              <w:rPr>
                <w:noProof/>
                <w:webHidden/>
              </w:rPr>
              <w:t>20</w:t>
            </w:r>
            <w:r w:rsidR="00DD1F0A">
              <w:rPr>
                <w:noProof/>
                <w:webHidden/>
              </w:rPr>
              <w:fldChar w:fldCharType="end"/>
            </w:r>
          </w:hyperlink>
        </w:p>
        <w:p w14:paraId="76B281DB" w14:textId="13E4A705" w:rsidR="00DD1F0A" w:rsidRDefault="00000000">
          <w:pPr>
            <w:pStyle w:val="TOC3"/>
            <w:tabs>
              <w:tab w:val="left" w:pos="880"/>
              <w:tab w:val="right" w:leader="dot" w:pos="9350"/>
            </w:tabs>
            <w:rPr>
              <w:rFonts w:eastAsiaTheme="minorEastAsia"/>
              <w:noProof/>
            </w:rPr>
          </w:pPr>
          <w:hyperlink w:anchor="_Toc96069221" w:history="1">
            <w:r w:rsidR="00DD1F0A" w:rsidRPr="00D217AD">
              <w:rPr>
                <w:rStyle w:val="Hyperlink"/>
                <w:rFonts w:cstheme="minorHAnsi"/>
                <w:noProof/>
              </w:rPr>
              <w:t>C.</w:t>
            </w:r>
            <w:r w:rsidR="00DD1F0A">
              <w:rPr>
                <w:rFonts w:eastAsiaTheme="minorEastAsia"/>
                <w:noProof/>
              </w:rPr>
              <w:tab/>
            </w:r>
            <w:r w:rsidR="00DD1F0A" w:rsidRPr="00D217AD">
              <w:rPr>
                <w:rStyle w:val="Hyperlink"/>
                <w:rFonts w:cstheme="minorHAnsi"/>
                <w:noProof/>
              </w:rPr>
              <w:t>Keywords to be used in the literature review</w:t>
            </w:r>
            <w:r w:rsidR="00DD1F0A">
              <w:rPr>
                <w:noProof/>
                <w:webHidden/>
              </w:rPr>
              <w:tab/>
            </w:r>
            <w:r w:rsidR="00DD1F0A">
              <w:rPr>
                <w:noProof/>
                <w:webHidden/>
              </w:rPr>
              <w:fldChar w:fldCharType="begin"/>
            </w:r>
            <w:r w:rsidR="00DD1F0A">
              <w:rPr>
                <w:noProof/>
                <w:webHidden/>
              </w:rPr>
              <w:instrText xml:space="preserve"> PAGEREF _Toc96069221 \h </w:instrText>
            </w:r>
            <w:r w:rsidR="00DD1F0A">
              <w:rPr>
                <w:noProof/>
                <w:webHidden/>
              </w:rPr>
            </w:r>
            <w:r w:rsidR="00DD1F0A">
              <w:rPr>
                <w:noProof/>
                <w:webHidden/>
              </w:rPr>
              <w:fldChar w:fldCharType="separate"/>
            </w:r>
            <w:r w:rsidR="00B36C45">
              <w:rPr>
                <w:noProof/>
                <w:webHidden/>
              </w:rPr>
              <w:t>21</w:t>
            </w:r>
            <w:r w:rsidR="00DD1F0A">
              <w:rPr>
                <w:noProof/>
                <w:webHidden/>
              </w:rPr>
              <w:fldChar w:fldCharType="end"/>
            </w:r>
          </w:hyperlink>
        </w:p>
        <w:p w14:paraId="392CAEB0" w14:textId="74943847" w:rsidR="00DD1F0A" w:rsidRDefault="00000000">
          <w:pPr>
            <w:pStyle w:val="TOC3"/>
            <w:tabs>
              <w:tab w:val="left" w:pos="880"/>
              <w:tab w:val="right" w:leader="dot" w:pos="9350"/>
            </w:tabs>
            <w:rPr>
              <w:rFonts w:eastAsiaTheme="minorEastAsia"/>
              <w:noProof/>
            </w:rPr>
          </w:pPr>
          <w:hyperlink w:anchor="_Toc96069222" w:history="1">
            <w:r w:rsidR="00DD1F0A" w:rsidRPr="00D217AD">
              <w:rPr>
                <w:rStyle w:val="Hyperlink"/>
                <w:rFonts w:cstheme="minorHAnsi"/>
                <w:noProof/>
              </w:rPr>
              <w:t>D.</w:t>
            </w:r>
            <w:r w:rsidR="00DD1F0A">
              <w:rPr>
                <w:rFonts w:eastAsiaTheme="minorEastAsia"/>
                <w:noProof/>
              </w:rPr>
              <w:tab/>
            </w:r>
            <w:r w:rsidR="00DD1F0A" w:rsidRPr="00D217AD">
              <w:rPr>
                <w:rStyle w:val="Hyperlink"/>
                <w:rFonts w:cstheme="minorHAnsi"/>
                <w:noProof/>
              </w:rPr>
              <w:t>Selection of literature to include in review</w:t>
            </w:r>
            <w:r w:rsidR="00DD1F0A">
              <w:rPr>
                <w:noProof/>
                <w:webHidden/>
              </w:rPr>
              <w:tab/>
            </w:r>
            <w:r w:rsidR="00DD1F0A">
              <w:rPr>
                <w:noProof/>
                <w:webHidden/>
              </w:rPr>
              <w:fldChar w:fldCharType="begin"/>
            </w:r>
            <w:r w:rsidR="00DD1F0A">
              <w:rPr>
                <w:noProof/>
                <w:webHidden/>
              </w:rPr>
              <w:instrText xml:space="preserve"> PAGEREF _Toc96069222 \h </w:instrText>
            </w:r>
            <w:r w:rsidR="00DD1F0A">
              <w:rPr>
                <w:noProof/>
                <w:webHidden/>
              </w:rPr>
            </w:r>
            <w:r w:rsidR="00DD1F0A">
              <w:rPr>
                <w:noProof/>
                <w:webHidden/>
              </w:rPr>
              <w:fldChar w:fldCharType="separate"/>
            </w:r>
            <w:r w:rsidR="00B36C45">
              <w:rPr>
                <w:noProof/>
                <w:webHidden/>
              </w:rPr>
              <w:t>21</w:t>
            </w:r>
            <w:r w:rsidR="00DD1F0A">
              <w:rPr>
                <w:noProof/>
                <w:webHidden/>
              </w:rPr>
              <w:fldChar w:fldCharType="end"/>
            </w:r>
          </w:hyperlink>
        </w:p>
        <w:p w14:paraId="023660CC" w14:textId="317145DF" w:rsidR="00DD1F0A" w:rsidRDefault="00000000">
          <w:pPr>
            <w:pStyle w:val="TOC3"/>
            <w:tabs>
              <w:tab w:val="left" w:pos="880"/>
              <w:tab w:val="right" w:leader="dot" w:pos="9350"/>
            </w:tabs>
            <w:rPr>
              <w:rFonts w:eastAsiaTheme="minorEastAsia"/>
              <w:noProof/>
            </w:rPr>
          </w:pPr>
          <w:hyperlink w:anchor="_Toc96069223" w:history="1">
            <w:r w:rsidR="00DD1F0A" w:rsidRPr="00D217AD">
              <w:rPr>
                <w:rStyle w:val="Hyperlink"/>
                <w:rFonts w:cstheme="minorHAnsi"/>
                <w:noProof/>
              </w:rPr>
              <w:t>E.</w:t>
            </w:r>
            <w:r w:rsidR="00DD1F0A">
              <w:rPr>
                <w:rFonts w:eastAsiaTheme="minorEastAsia"/>
                <w:noProof/>
              </w:rPr>
              <w:tab/>
            </w:r>
            <w:r w:rsidR="00DD1F0A" w:rsidRPr="00D217AD">
              <w:rPr>
                <w:rStyle w:val="Hyperlink"/>
                <w:rFonts w:cstheme="minorHAnsi"/>
                <w:noProof/>
              </w:rPr>
              <w:t>Presenting the findings</w:t>
            </w:r>
            <w:r w:rsidR="00DD1F0A">
              <w:rPr>
                <w:noProof/>
                <w:webHidden/>
              </w:rPr>
              <w:tab/>
            </w:r>
            <w:r w:rsidR="00DD1F0A">
              <w:rPr>
                <w:noProof/>
                <w:webHidden/>
              </w:rPr>
              <w:fldChar w:fldCharType="begin"/>
            </w:r>
            <w:r w:rsidR="00DD1F0A">
              <w:rPr>
                <w:noProof/>
                <w:webHidden/>
              </w:rPr>
              <w:instrText xml:space="preserve"> PAGEREF _Toc96069223 \h </w:instrText>
            </w:r>
            <w:r w:rsidR="00DD1F0A">
              <w:rPr>
                <w:noProof/>
                <w:webHidden/>
              </w:rPr>
            </w:r>
            <w:r w:rsidR="00DD1F0A">
              <w:rPr>
                <w:noProof/>
                <w:webHidden/>
              </w:rPr>
              <w:fldChar w:fldCharType="separate"/>
            </w:r>
            <w:r w:rsidR="00B36C45">
              <w:rPr>
                <w:noProof/>
                <w:webHidden/>
              </w:rPr>
              <w:t>21</w:t>
            </w:r>
            <w:r w:rsidR="00DD1F0A">
              <w:rPr>
                <w:noProof/>
                <w:webHidden/>
              </w:rPr>
              <w:fldChar w:fldCharType="end"/>
            </w:r>
          </w:hyperlink>
        </w:p>
        <w:p w14:paraId="7B2C10D4" w14:textId="415F92A2" w:rsidR="00DD1F0A" w:rsidRDefault="00000000">
          <w:pPr>
            <w:pStyle w:val="TOC3"/>
            <w:tabs>
              <w:tab w:val="left" w:pos="880"/>
              <w:tab w:val="right" w:leader="dot" w:pos="9350"/>
            </w:tabs>
            <w:rPr>
              <w:rFonts w:eastAsiaTheme="minorEastAsia"/>
              <w:noProof/>
            </w:rPr>
          </w:pPr>
          <w:hyperlink w:anchor="_Toc96069224" w:history="1">
            <w:r w:rsidR="00DD1F0A" w:rsidRPr="00D217AD">
              <w:rPr>
                <w:rStyle w:val="Hyperlink"/>
                <w:rFonts w:cstheme="minorHAnsi"/>
                <w:noProof/>
              </w:rPr>
              <w:t>F.</w:t>
            </w:r>
            <w:r w:rsidR="00DD1F0A">
              <w:rPr>
                <w:rFonts w:eastAsiaTheme="minorEastAsia"/>
                <w:noProof/>
              </w:rPr>
              <w:tab/>
            </w:r>
            <w:r w:rsidR="00DD1F0A" w:rsidRPr="00D217AD">
              <w:rPr>
                <w:rStyle w:val="Hyperlink"/>
                <w:rFonts w:cstheme="minorHAnsi"/>
                <w:noProof/>
              </w:rPr>
              <w:t>References</w:t>
            </w:r>
            <w:r w:rsidR="00DD1F0A">
              <w:rPr>
                <w:noProof/>
                <w:webHidden/>
              </w:rPr>
              <w:tab/>
            </w:r>
            <w:r w:rsidR="00DD1F0A">
              <w:rPr>
                <w:noProof/>
                <w:webHidden/>
              </w:rPr>
              <w:fldChar w:fldCharType="begin"/>
            </w:r>
            <w:r w:rsidR="00DD1F0A">
              <w:rPr>
                <w:noProof/>
                <w:webHidden/>
              </w:rPr>
              <w:instrText xml:space="preserve"> PAGEREF _Toc96069224 \h </w:instrText>
            </w:r>
            <w:r w:rsidR="00DD1F0A">
              <w:rPr>
                <w:noProof/>
                <w:webHidden/>
              </w:rPr>
            </w:r>
            <w:r w:rsidR="00DD1F0A">
              <w:rPr>
                <w:noProof/>
                <w:webHidden/>
              </w:rPr>
              <w:fldChar w:fldCharType="separate"/>
            </w:r>
            <w:r w:rsidR="00B36C45">
              <w:rPr>
                <w:noProof/>
                <w:webHidden/>
              </w:rPr>
              <w:t>21</w:t>
            </w:r>
            <w:r w:rsidR="00DD1F0A">
              <w:rPr>
                <w:noProof/>
                <w:webHidden/>
              </w:rPr>
              <w:fldChar w:fldCharType="end"/>
            </w:r>
          </w:hyperlink>
        </w:p>
        <w:p w14:paraId="648E80FD" w14:textId="4A296621" w:rsidR="00DD1F0A" w:rsidRDefault="00000000">
          <w:pPr>
            <w:pStyle w:val="TOC2"/>
            <w:tabs>
              <w:tab w:val="right" w:leader="dot" w:pos="9350"/>
            </w:tabs>
            <w:rPr>
              <w:rFonts w:eastAsiaTheme="minorEastAsia"/>
              <w:noProof/>
            </w:rPr>
          </w:pPr>
          <w:hyperlink w:anchor="_Toc96069225" w:history="1">
            <w:r w:rsidR="00DD1F0A" w:rsidRPr="00D217AD">
              <w:rPr>
                <w:rStyle w:val="Hyperlink"/>
                <w:noProof/>
              </w:rPr>
              <w:t>Criteria for demonstrating “sufficient data available”</w:t>
            </w:r>
            <w:r w:rsidR="00DD1F0A">
              <w:rPr>
                <w:noProof/>
                <w:webHidden/>
              </w:rPr>
              <w:tab/>
            </w:r>
            <w:r w:rsidR="00DD1F0A">
              <w:rPr>
                <w:noProof/>
                <w:webHidden/>
              </w:rPr>
              <w:fldChar w:fldCharType="begin"/>
            </w:r>
            <w:r w:rsidR="00DD1F0A">
              <w:rPr>
                <w:noProof/>
                <w:webHidden/>
              </w:rPr>
              <w:instrText xml:space="preserve"> PAGEREF _Toc96069225 \h </w:instrText>
            </w:r>
            <w:r w:rsidR="00DD1F0A">
              <w:rPr>
                <w:noProof/>
                <w:webHidden/>
              </w:rPr>
            </w:r>
            <w:r w:rsidR="00DD1F0A">
              <w:rPr>
                <w:noProof/>
                <w:webHidden/>
              </w:rPr>
              <w:fldChar w:fldCharType="separate"/>
            </w:r>
            <w:r w:rsidR="00B36C45">
              <w:rPr>
                <w:noProof/>
                <w:webHidden/>
              </w:rPr>
              <w:t>22</w:t>
            </w:r>
            <w:r w:rsidR="00DD1F0A">
              <w:rPr>
                <w:noProof/>
                <w:webHidden/>
              </w:rPr>
              <w:fldChar w:fldCharType="end"/>
            </w:r>
          </w:hyperlink>
        </w:p>
        <w:p w14:paraId="49F750F0" w14:textId="7A12E5FE" w:rsidR="00DD1F0A" w:rsidRDefault="00000000">
          <w:pPr>
            <w:pStyle w:val="TOC3"/>
            <w:tabs>
              <w:tab w:val="left" w:pos="880"/>
              <w:tab w:val="right" w:leader="dot" w:pos="9350"/>
            </w:tabs>
            <w:rPr>
              <w:rFonts w:eastAsiaTheme="minorEastAsia"/>
              <w:noProof/>
            </w:rPr>
          </w:pPr>
          <w:hyperlink w:anchor="_Toc96069226" w:history="1">
            <w:r w:rsidR="00DD1F0A" w:rsidRPr="00D217AD">
              <w:rPr>
                <w:rStyle w:val="Hyperlink"/>
                <w:rFonts w:cstheme="minorHAnsi"/>
                <w:noProof/>
              </w:rPr>
              <w:t>A.</w:t>
            </w:r>
            <w:r w:rsidR="00DD1F0A">
              <w:rPr>
                <w:rFonts w:eastAsiaTheme="minorEastAsia"/>
                <w:noProof/>
              </w:rPr>
              <w:tab/>
            </w:r>
            <w:r w:rsidR="00DD1F0A" w:rsidRPr="00D217AD">
              <w:rPr>
                <w:rStyle w:val="Hyperlink"/>
                <w:rFonts w:cstheme="minorHAnsi"/>
                <w:noProof/>
              </w:rPr>
              <w:t>Guidance on how to ensure information available on a GS is sufficient (e.g. from literature or other sources).</w:t>
            </w:r>
            <w:r w:rsidR="00DD1F0A">
              <w:rPr>
                <w:noProof/>
                <w:webHidden/>
              </w:rPr>
              <w:tab/>
            </w:r>
            <w:r w:rsidR="00DD1F0A">
              <w:rPr>
                <w:noProof/>
                <w:webHidden/>
              </w:rPr>
              <w:fldChar w:fldCharType="begin"/>
            </w:r>
            <w:r w:rsidR="00DD1F0A">
              <w:rPr>
                <w:noProof/>
                <w:webHidden/>
              </w:rPr>
              <w:instrText xml:space="preserve"> PAGEREF _Toc96069226 \h </w:instrText>
            </w:r>
            <w:r w:rsidR="00DD1F0A">
              <w:rPr>
                <w:noProof/>
                <w:webHidden/>
              </w:rPr>
            </w:r>
            <w:r w:rsidR="00DD1F0A">
              <w:rPr>
                <w:noProof/>
                <w:webHidden/>
              </w:rPr>
              <w:fldChar w:fldCharType="separate"/>
            </w:r>
            <w:r w:rsidR="00B36C45">
              <w:rPr>
                <w:noProof/>
                <w:webHidden/>
              </w:rPr>
              <w:t>22</w:t>
            </w:r>
            <w:r w:rsidR="00DD1F0A">
              <w:rPr>
                <w:noProof/>
                <w:webHidden/>
              </w:rPr>
              <w:fldChar w:fldCharType="end"/>
            </w:r>
          </w:hyperlink>
        </w:p>
        <w:p w14:paraId="2FE8D7A9" w14:textId="3973E5BD" w:rsidR="00DD1F0A" w:rsidRDefault="00000000">
          <w:pPr>
            <w:pStyle w:val="TOC3"/>
            <w:tabs>
              <w:tab w:val="left" w:pos="880"/>
              <w:tab w:val="right" w:leader="dot" w:pos="9350"/>
            </w:tabs>
            <w:rPr>
              <w:rFonts w:eastAsiaTheme="minorEastAsia"/>
              <w:noProof/>
            </w:rPr>
          </w:pPr>
          <w:hyperlink w:anchor="_Toc96069227" w:history="1">
            <w:r w:rsidR="00DD1F0A" w:rsidRPr="00D217AD">
              <w:rPr>
                <w:rStyle w:val="Hyperlink"/>
                <w:rFonts w:cstheme="minorHAnsi"/>
                <w:noProof/>
              </w:rPr>
              <w:t>B.</w:t>
            </w:r>
            <w:r w:rsidR="00DD1F0A">
              <w:rPr>
                <w:rFonts w:eastAsiaTheme="minorEastAsia"/>
                <w:noProof/>
              </w:rPr>
              <w:tab/>
            </w:r>
            <w:r w:rsidR="00DD1F0A" w:rsidRPr="00D217AD">
              <w:rPr>
                <w:rStyle w:val="Hyperlink"/>
                <w:rFonts w:cstheme="minorHAnsi"/>
                <w:noProof/>
              </w:rPr>
              <w:t>Criteria for relevance and reliability</w:t>
            </w:r>
            <w:r w:rsidR="00DD1F0A">
              <w:rPr>
                <w:noProof/>
                <w:webHidden/>
              </w:rPr>
              <w:tab/>
            </w:r>
            <w:r w:rsidR="00DD1F0A">
              <w:rPr>
                <w:noProof/>
                <w:webHidden/>
              </w:rPr>
              <w:fldChar w:fldCharType="begin"/>
            </w:r>
            <w:r w:rsidR="00DD1F0A">
              <w:rPr>
                <w:noProof/>
                <w:webHidden/>
              </w:rPr>
              <w:instrText xml:space="preserve"> PAGEREF _Toc96069227 \h </w:instrText>
            </w:r>
            <w:r w:rsidR="00DD1F0A">
              <w:rPr>
                <w:noProof/>
                <w:webHidden/>
              </w:rPr>
            </w:r>
            <w:r w:rsidR="00DD1F0A">
              <w:rPr>
                <w:noProof/>
                <w:webHidden/>
              </w:rPr>
              <w:fldChar w:fldCharType="separate"/>
            </w:r>
            <w:r w:rsidR="00B36C45">
              <w:rPr>
                <w:noProof/>
                <w:webHidden/>
              </w:rPr>
              <w:t>22</w:t>
            </w:r>
            <w:r w:rsidR="00DD1F0A">
              <w:rPr>
                <w:noProof/>
                <w:webHidden/>
              </w:rPr>
              <w:fldChar w:fldCharType="end"/>
            </w:r>
          </w:hyperlink>
        </w:p>
        <w:p w14:paraId="12A64B62" w14:textId="1B62380C" w:rsidR="00DD1F0A" w:rsidRDefault="00000000">
          <w:pPr>
            <w:pStyle w:val="TOC3"/>
            <w:tabs>
              <w:tab w:val="right" w:leader="dot" w:pos="9350"/>
            </w:tabs>
            <w:rPr>
              <w:rFonts w:eastAsiaTheme="minorEastAsia"/>
              <w:noProof/>
            </w:rPr>
          </w:pPr>
          <w:hyperlink w:anchor="_Toc96069228" w:history="1">
            <w:r w:rsidR="00DD1F0A" w:rsidRPr="00D217AD">
              <w:rPr>
                <w:rStyle w:val="Hyperlink"/>
                <w:rFonts w:cstheme="minorHAnsi"/>
                <w:noProof/>
                <w:lang w:bidi="hi-IN"/>
              </w:rPr>
              <w:t>Table 1.  Selection criteria for relevance</w:t>
            </w:r>
            <w:r w:rsidR="00DD1F0A">
              <w:rPr>
                <w:noProof/>
                <w:webHidden/>
              </w:rPr>
              <w:tab/>
            </w:r>
            <w:r w:rsidR="00DD1F0A">
              <w:rPr>
                <w:noProof/>
                <w:webHidden/>
              </w:rPr>
              <w:fldChar w:fldCharType="begin"/>
            </w:r>
            <w:r w:rsidR="00DD1F0A">
              <w:rPr>
                <w:noProof/>
                <w:webHidden/>
              </w:rPr>
              <w:instrText xml:space="preserve"> PAGEREF _Toc96069228 \h </w:instrText>
            </w:r>
            <w:r w:rsidR="00DD1F0A">
              <w:rPr>
                <w:noProof/>
                <w:webHidden/>
              </w:rPr>
            </w:r>
            <w:r w:rsidR="00DD1F0A">
              <w:rPr>
                <w:noProof/>
                <w:webHidden/>
              </w:rPr>
              <w:fldChar w:fldCharType="separate"/>
            </w:r>
            <w:r w:rsidR="00B36C45">
              <w:rPr>
                <w:noProof/>
                <w:webHidden/>
              </w:rPr>
              <w:t>22</w:t>
            </w:r>
            <w:r w:rsidR="00DD1F0A">
              <w:rPr>
                <w:noProof/>
                <w:webHidden/>
              </w:rPr>
              <w:fldChar w:fldCharType="end"/>
            </w:r>
          </w:hyperlink>
        </w:p>
        <w:p w14:paraId="10A6B20A" w14:textId="63B807C8" w:rsidR="00DD1F0A" w:rsidRDefault="00000000">
          <w:pPr>
            <w:pStyle w:val="TOC3"/>
            <w:tabs>
              <w:tab w:val="right" w:leader="dot" w:pos="9350"/>
            </w:tabs>
            <w:rPr>
              <w:rFonts w:eastAsiaTheme="minorEastAsia"/>
              <w:noProof/>
            </w:rPr>
          </w:pPr>
          <w:hyperlink w:anchor="_Toc96069229" w:history="1">
            <w:r w:rsidR="00DD1F0A" w:rsidRPr="00D217AD">
              <w:rPr>
                <w:rStyle w:val="Hyperlink"/>
                <w:rFonts w:cstheme="minorHAnsi"/>
                <w:noProof/>
                <w:lang w:bidi="hi-IN"/>
              </w:rPr>
              <w:t>Table 2.  Selection criteria for reliability (minimum information reported e.g.)</w:t>
            </w:r>
            <w:r w:rsidR="00DD1F0A">
              <w:rPr>
                <w:noProof/>
                <w:webHidden/>
              </w:rPr>
              <w:tab/>
            </w:r>
            <w:r w:rsidR="00DD1F0A">
              <w:rPr>
                <w:noProof/>
                <w:webHidden/>
              </w:rPr>
              <w:fldChar w:fldCharType="begin"/>
            </w:r>
            <w:r w:rsidR="00DD1F0A">
              <w:rPr>
                <w:noProof/>
                <w:webHidden/>
              </w:rPr>
              <w:instrText xml:space="preserve"> PAGEREF _Toc96069229 \h </w:instrText>
            </w:r>
            <w:r w:rsidR="00DD1F0A">
              <w:rPr>
                <w:noProof/>
                <w:webHidden/>
              </w:rPr>
            </w:r>
            <w:r w:rsidR="00DD1F0A">
              <w:rPr>
                <w:noProof/>
                <w:webHidden/>
              </w:rPr>
              <w:fldChar w:fldCharType="separate"/>
            </w:r>
            <w:r w:rsidR="00B36C45">
              <w:rPr>
                <w:noProof/>
                <w:webHidden/>
              </w:rPr>
              <w:t>23</w:t>
            </w:r>
            <w:r w:rsidR="00DD1F0A">
              <w:rPr>
                <w:noProof/>
                <w:webHidden/>
              </w:rPr>
              <w:fldChar w:fldCharType="end"/>
            </w:r>
          </w:hyperlink>
        </w:p>
        <w:p w14:paraId="6608EF64" w14:textId="37997644" w:rsidR="00DD1F0A" w:rsidRDefault="00000000">
          <w:pPr>
            <w:pStyle w:val="TOC3"/>
            <w:tabs>
              <w:tab w:val="left" w:pos="880"/>
              <w:tab w:val="right" w:leader="dot" w:pos="9350"/>
            </w:tabs>
            <w:rPr>
              <w:rFonts w:eastAsiaTheme="minorEastAsia"/>
              <w:noProof/>
            </w:rPr>
          </w:pPr>
          <w:hyperlink w:anchor="_Toc96069230" w:history="1">
            <w:r w:rsidR="00DD1F0A" w:rsidRPr="00D217AD">
              <w:rPr>
                <w:rStyle w:val="Hyperlink"/>
                <w:rFonts w:cstheme="minorHAnsi"/>
                <w:noProof/>
              </w:rPr>
              <w:t>C.</w:t>
            </w:r>
            <w:r w:rsidR="00DD1F0A">
              <w:rPr>
                <w:rFonts w:eastAsiaTheme="minorEastAsia"/>
                <w:noProof/>
              </w:rPr>
              <w:tab/>
            </w:r>
            <w:r w:rsidR="00DD1F0A" w:rsidRPr="00D217AD">
              <w:rPr>
                <w:rStyle w:val="Hyperlink"/>
                <w:rFonts w:cstheme="minorHAnsi"/>
                <w:noProof/>
              </w:rPr>
              <w:t>Criteria for the evaluation of open literature</w:t>
            </w:r>
            <w:r w:rsidR="00DD1F0A">
              <w:rPr>
                <w:noProof/>
                <w:webHidden/>
              </w:rPr>
              <w:tab/>
            </w:r>
            <w:r w:rsidR="00DD1F0A">
              <w:rPr>
                <w:noProof/>
                <w:webHidden/>
              </w:rPr>
              <w:fldChar w:fldCharType="begin"/>
            </w:r>
            <w:r w:rsidR="00DD1F0A">
              <w:rPr>
                <w:noProof/>
                <w:webHidden/>
              </w:rPr>
              <w:instrText xml:space="preserve"> PAGEREF _Toc96069230 \h </w:instrText>
            </w:r>
            <w:r w:rsidR="00DD1F0A">
              <w:rPr>
                <w:noProof/>
                <w:webHidden/>
              </w:rPr>
            </w:r>
            <w:r w:rsidR="00DD1F0A">
              <w:rPr>
                <w:noProof/>
                <w:webHidden/>
              </w:rPr>
              <w:fldChar w:fldCharType="separate"/>
            </w:r>
            <w:r w:rsidR="00B36C45">
              <w:rPr>
                <w:noProof/>
                <w:webHidden/>
              </w:rPr>
              <w:t>23</w:t>
            </w:r>
            <w:r w:rsidR="00DD1F0A">
              <w:rPr>
                <w:noProof/>
                <w:webHidden/>
              </w:rPr>
              <w:fldChar w:fldCharType="end"/>
            </w:r>
          </w:hyperlink>
        </w:p>
        <w:p w14:paraId="7FD4AD49" w14:textId="591CAABF" w:rsidR="00DD1F0A" w:rsidRDefault="00000000">
          <w:pPr>
            <w:pStyle w:val="TOC3"/>
            <w:tabs>
              <w:tab w:val="left" w:pos="880"/>
              <w:tab w:val="right" w:leader="dot" w:pos="9350"/>
            </w:tabs>
            <w:rPr>
              <w:rFonts w:eastAsiaTheme="minorEastAsia"/>
              <w:noProof/>
            </w:rPr>
          </w:pPr>
          <w:hyperlink w:anchor="_Toc96069231" w:history="1">
            <w:r w:rsidR="00DD1F0A" w:rsidRPr="00D217AD">
              <w:rPr>
                <w:rStyle w:val="Hyperlink"/>
                <w:rFonts w:cstheme="minorHAnsi"/>
                <w:noProof/>
              </w:rPr>
              <w:t>D.</w:t>
            </w:r>
            <w:r w:rsidR="00DD1F0A">
              <w:rPr>
                <w:rFonts w:eastAsiaTheme="minorEastAsia"/>
                <w:noProof/>
              </w:rPr>
              <w:tab/>
            </w:r>
            <w:r w:rsidR="00DD1F0A" w:rsidRPr="00A54553">
              <w:rPr>
                <w:rStyle w:val="Hyperlink"/>
                <w:noProof/>
              </w:rPr>
              <w:t>References</w:t>
            </w:r>
            <w:r w:rsidR="00DD1F0A">
              <w:rPr>
                <w:noProof/>
                <w:webHidden/>
              </w:rPr>
              <w:tab/>
            </w:r>
            <w:r w:rsidR="00DD1F0A">
              <w:rPr>
                <w:noProof/>
                <w:webHidden/>
              </w:rPr>
              <w:fldChar w:fldCharType="begin"/>
            </w:r>
            <w:r w:rsidR="00DD1F0A">
              <w:rPr>
                <w:noProof/>
                <w:webHidden/>
              </w:rPr>
              <w:instrText xml:space="preserve"> PAGEREF _Toc96069231 \h </w:instrText>
            </w:r>
            <w:r w:rsidR="00DD1F0A">
              <w:rPr>
                <w:noProof/>
                <w:webHidden/>
              </w:rPr>
            </w:r>
            <w:r w:rsidR="00DD1F0A">
              <w:rPr>
                <w:noProof/>
                <w:webHidden/>
              </w:rPr>
              <w:fldChar w:fldCharType="separate"/>
            </w:r>
            <w:r w:rsidR="00B36C45">
              <w:rPr>
                <w:noProof/>
                <w:webHidden/>
              </w:rPr>
              <w:t>23</w:t>
            </w:r>
            <w:r w:rsidR="00DD1F0A">
              <w:rPr>
                <w:noProof/>
                <w:webHidden/>
              </w:rPr>
              <w:fldChar w:fldCharType="end"/>
            </w:r>
          </w:hyperlink>
        </w:p>
        <w:p w14:paraId="1D08C12F" w14:textId="0D47362A" w:rsidR="00DD1F0A" w:rsidRDefault="00000000">
          <w:pPr>
            <w:pStyle w:val="TOC2"/>
            <w:tabs>
              <w:tab w:val="right" w:leader="dot" w:pos="9350"/>
            </w:tabs>
            <w:rPr>
              <w:rFonts w:eastAsiaTheme="minorEastAsia"/>
              <w:noProof/>
            </w:rPr>
          </w:pPr>
          <w:hyperlink w:anchor="_Toc96069232" w:history="1">
            <w:r w:rsidR="00A65047" w:rsidRPr="00A54553">
              <w:rPr>
                <w:rStyle w:val="Hyperlink"/>
                <w:rFonts w:cstheme="minorHAnsi"/>
                <w:noProof/>
              </w:rPr>
              <w:t>T</w:t>
            </w:r>
            <w:r w:rsidR="00DD1F0A" w:rsidRPr="00A54553">
              <w:rPr>
                <w:rStyle w:val="Hyperlink"/>
                <w:rFonts w:cstheme="minorHAnsi"/>
                <w:noProof/>
              </w:rPr>
              <w:t>able</w:t>
            </w:r>
            <w:r w:rsidR="00DD1F0A" w:rsidRPr="006E243F">
              <w:rPr>
                <w:rStyle w:val="Hyperlink"/>
                <w:rFonts w:cstheme="minorHAnsi"/>
                <w:noProof/>
              </w:rPr>
              <w:t xml:space="preserve"> </w:t>
            </w:r>
            <w:r w:rsidR="00DD1F0A" w:rsidRPr="00A54553">
              <w:rPr>
                <w:rStyle w:val="Hyperlink"/>
                <w:rFonts w:cstheme="minorHAnsi"/>
                <w:noProof/>
              </w:rPr>
              <w:t>3.</w:t>
            </w:r>
            <w:r w:rsidR="00DD1F0A" w:rsidRPr="00D217AD">
              <w:rPr>
                <w:rStyle w:val="Hyperlink"/>
                <w:rFonts w:cstheme="minorHAnsi"/>
                <w:b/>
                <w:bCs/>
                <w:noProof/>
              </w:rPr>
              <w:t xml:space="preserve">  </w:t>
            </w:r>
            <w:r w:rsidR="00DD1F0A" w:rsidRPr="00A54553">
              <w:rPr>
                <w:rStyle w:val="Hyperlink"/>
                <w:rFonts w:cstheme="minorHAnsi"/>
                <w:noProof/>
              </w:rPr>
              <w:t>US EPA/ OECD Guidelines for Assessing Microbial Safety</w:t>
            </w:r>
            <w:r w:rsidR="00DD1F0A">
              <w:rPr>
                <w:noProof/>
                <w:webHidden/>
              </w:rPr>
              <w:tab/>
            </w:r>
            <w:r w:rsidR="00DD1F0A">
              <w:rPr>
                <w:noProof/>
                <w:webHidden/>
              </w:rPr>
              <w:fldChar w:fldCharType="begin"/>
            </w:r>
            <w:r w:rsidR="00DD1F0A">
              <w:rPr>
                <w:noProof/>
                <w:webHidden/>
              </w:rPr>
              <w:instrText xml:space="preserve"> PAGEREF _Toc96069232 \h </w:instrText>
            </w:r>
            <w:r w:rsidR="00DD1F0A">
              <w:rPr>
                <w:noProof/>
                <w:webHidden/>
              </w:rPr>
            </w:r>
            <w:r w:rsidR="00DD1F0A">
              <w:rPr>
                <w:noProof/>
                <w:webHidden/>
              </w:rPr>
              <w:fldChar w:fldCharType="separate"/>
            </w:r>
            <w:r w:rsidR="00B36C45">
              <w:rPr>
                <w:noProof/>
                <w:webHidden/>
              </w:rPr>
              <w:t>25</w:t>
            </w:r>
            <w:r w:rsidR="00DD1F0A">
              <w:rPr>
                <w:noProof/>
                <w:webHidden/>
              </w:rPr>
              <w:fldChar w:fldCharType="end"/>
            </w:r>
          </w:hyperlink>
        </w:p>
        <w:p w14:paraId="73E7DEB2" w14:textId="2D4AC638" w:rsidR="00DD1F0A" w:rsidRDefault="00000000">
          <w:pPr>
            <w:pStyle w:val="TOC2"/>
            <w:tabs>
              <w:tab w:val="right" w:leader="dot" w:pos="9350"/>
            </w:tabs>
            <w:rPr>
              <w:rFonts w:eastAsiaTheme="minorEastAsia"/>
              <w:noProof/>
            </w:rPr>
          </w:pPr>
          <w:hyperlink w:anchor="_Toc96069233" w:history="1">
            <w:r w:rsidR="00A65047" w:rsidRPr="00A54553">
              <w:rPr>
                <w:rStyle w:val="Hyperlink"/>
                <w:rFonts w:cstheme="minorHAnsi"/>
                <w:noProof/>
                <w:u w:val="none"/>
              </w:rPr>
              <w:t>T</w:t>
            </w:r>
            <w:r w:rsidR="00DD1F0A" w:rsidRPr="00A54553">
              <w:rPr>
                <w:rStyle w:val="Hyperlink"/>
                <w:rFonts w:cstheme="minorHAnsi"/>
                <w:noProof/>
              </w:rPr>
              <w:t>able</w:t>
            </w:r>
            <w:r w:rsidR="00DD1F0A" w:rsidRPr="00A65047">
              <w:rPr>
                <w:rStyle w:val="Hyperlink"/>
                <w:rFonts w:cstheme="minorHAnsi"/>
                <w:noProof/>
              </w:rPr>
              <w:t xml:space="preserve"> </w:t>
            </w:r>
            <w:r w:rsidR="00DD1F0A" w:rsidRPr="00A54553">
              <w:rPr>
                <w:rStyle w:val="Hyperlink"/>
                <w:rFonts w:cstheme="minorHAnsi"/>
                <w:noProof/>
              </w:rPr>
              <w:t>4.</w:t>
            </w:r>
            <w:r w:rsidR="00DD1F0A" w:rsidRPr="00D217AD">
              <w:rPr>
                <w:rStyle w:val="Hyperlink"/>
                <w:rFonts w:cstheme="minorHAnsi"/>
                <w:b/>
                <w:bCs/>
                <w:noProof/>
              </w:rPr>
              <w:t xml:space="preserve">  </w:t>
            </w:r>
            <w:r w:rsidR="00DD1F0A" w:rsidRPr="00A54553">
              <w:rPr>
                <w:rStyle w:val="Hyperlink"/>
                <w:rFonts w:cstheme="minorHAnsi"/>
                <w:noProof/>
              </w:rPr>
              <w:t>US EPA/ OECD Guidelines for Assessing Safety of Extracts, Minerals, Acids, and Other Substances</w:t>
            </w:r>
            <w:r w:rsidR="00DD1F0A">
              <w:rPr>
                <w:noProof/>
                <w:webHidden/>
              </w:rPr>
              <w:tab/>
            </w:r>
            <w:r w:rsidR="00DD1F0A">
              <w:rPr>
                <w:noProof/>
                <w:webHidden/>
              </w:rPr>
              <w:fldChar w:fldCharType="begin"/>
            </w:r>
            <w:r w:rsidR="00DD1F0A">
              <w:rPr>
                <w:noProof/>
                <w:webHidden/>
              </w:rPr>
              <w:instrText xml:space="preserve"> PAGEREF _Toc96069233 \h </w:instrText>
            </w:r>
            <w:r w:rsidR="00DD1F0A">
              <w:rPr>
                <w:noProof/>
                <w:webHidden/>
              </w:rPr>
            </w:r>
            <w:r w:rsidR="00DD1F0A">
              <w:rPr>
                <w:noProof/>
                <w:webHidden/>
              </w:rPr>
              <w:fldChar w:fldCharType="separate"/>
            </w:r>
            <w:r w:rsidR="00B36C45">
              <w:rPr>
                <w:noProof/>
                <w:webHidden/>
              </w:rPr>
              <w:t>26</w:t>
            </w:r>
            <w:r w:rsidR="00DD1F0A">
              <w:rPr>
                <w:noProof/>
                <w:webHidden/>
              </w:rPr>
              <w:fldChar w:fldCharType="end"/>
            </w:r>
          </w:hyperlink>
        </w:p>
        <w:p w14:paraId="21573C77" w14:textId="641FDDCD" w:rsidR="00DD1F0A" w:rsidRDefault="00000000">
          <w:pPr>
            <w:pStyle w:val="TOC1"/>
            <w:tabs>
              <w:tab w:val="left" w:pos="660"/>
            </w:tabs>
            <w:rPr>
              <w:rFonts w:eastAsiaTheme="minorEastAsia"/>
              <w:noProof/>
            </w:rPr>
          </w:pPr>
          <w:hyperlink w:anchor="_Toc96069234" w:history="1">
            <w:r w:rsidR="00DD1F0A" w:rsidRPr="00D217AD">
              <w:rPr>
                <w:rStyle w:val="Hyperlink"/>
                <w:b/>
                <w:bCs/>
                <w:noProof/>
              </w:rPr>
              <w:t>IV.</w:t>
            </w:r>
            <w:r w:rsidR="00DD1F0A">
              <w:rPr>
                <w:rFonts w:eastAsiaTheme="minorEastAsia"/>
                <w:noProof/>
              </w:rPr>
              <w:tab/>
            </w:r>
            <w:r w:rsidR="00DD1F0A" w:rsidRPr="00D217AD">
              <w:rPr>
                <w:rStyle w:val="Hyperlink"/>
                <w:b/>
                <w:bCs/>
                <w:noProof/>
              </w:rPr>
              <w:t>Using the Guidelines</w:t>
            </w:r>
            <w:r w:rsidR="00DD1F0A">
              <w:rPr>
                <w:noProof/>
                <w:webHidden/>
              </w:rPr>
              <w:tab/>
            </w:r>
            <w:r w:rsidR="00DD1F0A">
              <w:rPr>
                <w:noProof/>
                <w:webHidden/>
              </w:rPr>
              <w:fldChar w:fldCharType="begin"/>
            </w:r>
            <w:r w:rsidR="00DD1F0A">
              <w:rPr>
                <w:noProof/>
                <w:webHidden/>
              </w:rPr>
              <w:instrText xml:space="preserve"> PAGEREF _Toc96069234 \h </w:instrText>
            </w:r>
            <w:r w:rsidR="00DD1F0A">
              <w:rPr>
                <w:noProof/>
                <w:webHidden/>
              </w:rPr>
            </w:r>
            <w:r w:rsidR="00DD1F0A">
              <w:rPr>
                <w:noProof/>
                <w:webHidden/>
              </w:rPr>
              <w:fldChar w:fldCharType="separate"/>
            </w:r>
            <w:r w:rsidR="00B36C45">
              <w:rPr>
                <w:noProof/>
                <w:webHidden/>
              </w:rPr>
              <w:t>27</w:t>
            </w:r>
            <w:r w:rsidR="00DD1F0A">
              <w:rPr>
                <w:noProof/>
                <w:webHidden/>
              </w:rPr>
              <w:fldChar w:fldCharType="end"/>
            </w:r>
          </w:hyperlink>
        </w:p>
        <w:p w14:paraId="439BED1C" w14:textId="2AB766FE" w:rsidR="00700630" w:rsidRPr="00815F74" w:rsidRDefault="00700630" w:rsidP="00700630">
          <w:r>
            <w:fldChar w:fldCharType="end"/>
          </w:r>
        </w:p>
      </w:sdtContent>
    </w:sdt>
    <w:bookmarkEnd w:id="0" w:displacedByCustomXml="prev"/>
    <w:p w14:paraId="7BF7EEA5" w14:textId="77777777" w:rsidR="00700630" w:rsidRDefault="00700630">
      <w:pPr>
        <w:rPr>
          <w:rFonts w:eastAsiaTheme="majorEastAsia" w:cstheme="minorHAnsi"/>
          <w:spacing w:val="-10"/>
          <w:kern w:val="28"/>
          <w:sz w:val="56"/>
          <w:szCs w:val="56"/>
        </w:rPr>
      </w:pPr>
      <w:r>
        <w:rPr>
          <w:rFonts w:cstheme="minorHAnsi"/>
        </w:rPr>
        <w:br w:type="page"/>
      </w:r>
    </w:p>
    <w:p w14:paraId="6B5C252F" w14:textId="5E6A2431" w:rsidR="007B3B29" w:rsidRPr="007A5CE5" w:rsidRDefault="007B3B29" w:rsidP="007A5CE5">
      <w:pPr>
        <w:pStyle w:val="Title"/>
        <w:rPr>
          <w:rFonts w:asciiTheme="minorHAnsi" w:hAnsiTheme="minorHAnsi" w:cstheme="minorHAnsi"/>
        </w:rPr>
      </w:pPr>
      <w:r w:rsidRPr="00B925B4">
        <w:rPr>
          <w:rFonts w:asciiTheme="minorHAnsi" w:hAnsiTheme="minorHAnsi" w:cstheme="minorHAnsi"/>
        </w:rPr>
        <w:t xml:space="preserve">United States </w:t>
      </w:r>
      <w:proofErr w:type="spellStart"/>
      <w:r w:rsidRPr="00B925B4">
        <w:rPr>
          <w:rFonts w:asciiTheme="minorHAnsi" w:hAnsiTheme="minorHAnsi" w:cstheme="minorHAnsi"/>
        </w:rPr>
        <w:t>Biostimulant</w:t>
      </w:r>
      <w:proofErr w:type="spellEnd"/>
      <w:r w:rsidRPr="00B925B4">
        <w:rPr>
          <w:rFonts w:asciiTheme="minorHAnsi" w:hAnsiTheme="minorHAnsi" w:cstheme="minorHAnsi"/>
        </w:rPr>
        <w:t xml:space="preserve"> Industry </w:t>
      </w:r>
      <w:r w:rsidR="00996343">
        <w:rPr>
          <w:rFonts w:asciiTheme="minorHAnsi" w:hAnsiTheme="minorHAnsi" w:cstheme="minorHAnsi"/>
        </w:rPr>
        <w:t xml:space="preserve">Recommended </w:t>
      </w:r>
      <w:r w:rsidRPr="00B925B4">
        <w:rPr>
          <w:rFonts w:asciiTheme="minorHAnsi" w:hAnsiTheme="minorHAnsi" w:cstheme="minorHAnsi"/>
        </w:rPr>
        <w:t xml:space="preserve">Guidelines to Support </w:t>
      </w:r>
      <w:r>
        <w:rPr>
          <w:rFonts w:asciiTheme="minorHAnsi" w:hAnsiTheme="minorHAnsi" w:cstheme="minorHAnsi"/>
        </w:rPr>
        <w:t>Efficacy, Composition</w:t>
      </w:r>
      <w:r w:rsidR="002D1C32">
        <w:rPr>
          <w:rFonts w:asciiTheme="minorHAnsi" w:hAnsiTheme="minorHAnsi" w:cstheme="minorHAnsi"/>
        </w:rPr>
        <w:t>,</w:t>
      </w:r>
      <w:r>
        <w:rPr>
          <w:rFonts w:asciiTheme="minorHAnsi" w:hAnsiTheme="minorHAnsi" w:cstheme="minorHAnsi"/>
        </w:rPr>
        <w:t xml:space="preserve"> and </w:t>
      </w:r>
      <w:r w:rsidRPr="00B925B4">
        <w:rPr>
          <w:rFonts w:asciiTheme="minorHAnsi" w:hAnsiTheme="minorHAnsi" w:cstheme="minorHAnsi"/>
        </w:rPr>
        <w:t xml:space="preserve">Safety of Plant </w:t>
      </w:r>
      <w:proofErr w:type="spellStart"/>
      <w:r w:rsidRPr="00B925B4">
        <w:rPr>
          <w:rFonts w:asciiTheme="minorHAnsi" w:hAnsiTheme="minorHAnsi" w:cstheme="minorHAnsi"/>
        </w:rPr>
        <w:t>Biostimulant</w:t>
      </w:r>
      <w:proofErr w:type="spellEnd"/>
      <w:r w:rsidRPr="00B925B4">
        <w:rPr>
          <w:rFonts w:asciiTheme="minorHAnsi" w:hAnsiTheme="minorHAnsi" w:cstheme="minorHAnsi"/>
        </w:rPr>
        <w:t xml:space="preserve"> Products</w:t>
      </w:r>
    </w:p>
    <w:p w14:paraId="7E5896AA" w14:textId="77777777" w:rsidR="00700630" w:rsidRDefault="00700630" w:rsidP="00700630"/>
    <w:p w14:paraId="38F8C144" w14:textId="7F4D5050" w:rsidR="002F775F" w:rsidRDefault="00AF0A1B" w:rsidP="00A930F8">
      <w:pPr>
        <w:spacing w:after="100" w:afterAutospacing="1" w:line="240" w:lineRule="auto"/>
      </w:pPr>
      <w:r>
        <w:rPr>
          <w:b/>
          <w:bCs/>
        </w:rPr>
        <w:t>Introduction</w:t>
      </w:r>
    </w:p>
    <w:p w14:paraId="65451E8F" w14:textId="73DC9CC4" w:rsidR="002F775F" w:rsidRPr="00040553" w:rsidRDefault="002F775F" w:rsidP="002F775F">
      <w:pPr>
        <w:spacing w:after="100" w:afterAutospacing="1" w:line="240" w:lineRule="auto"/>
        <w:rPr>
          <w:rFonts w:cstheme="minorHAnsi"/>
        </w:rPr>
      </w:pPr>
      <w:r w:rsidRPr="00B37732">
        <w:rPr>
          <w:rFonts w:cstheme="minorHAnsi"/>
        </w:rPr>
        <w:t xml:space="preserve">There is a growing interest by farmers, growers, and consumers to produce healthy food utilizing sustainable agriculture principles and by urban architects and residents to utilize green technology. One of the valuable tools for sustainable crop production as well as for professional landscape and </w:t>
      </w:r>
      <w:r w:rsidRPr="00363AC3">
        <w:rPr>
          <w:rFonts w:cstheme="minorHAnsi"/>
        </w:rPr>
        <w:t xml:space="preserve">residential uses are plant </w:t>
      </w:r>
      <w:proofErr w:type="spellStart"/>
      <w:r w:rsidRPr="00363AC3">
        <w:rPr>
          <w:rFonts w:cstheme="minorHAnsi"/>
        </w:rPr>
        <w:t>biostimulants</w:t>
      </w:r>
      <w:proofErr w:type="spellEnd"/>
      <w:r w:rsidRPr="00363AC3">
        <w:rPr>
          <w:rFonts w:cstheme="minorHAnsi"/>
        </w:rPr>
        <w:t xml:space="preserve">. </w:t>
      </w:r>
      <w:r w:rsidRPr="00FA39A0">
        <w:rPr>
          <w:rFonts w:cstheme="minorHAnsi"/>
        </w:rPr>
        <w:t>The</w:t>
      </w:r>
      <w:r>
        <w:rPr>
          <w:rFonts w:cstheme="minorHAnsi"/>
        </w:rPr>
        <w:t>se products</w:t>
      </w:r>
      <w:r w:rsidRPr="00FA39A0">
        <w:rPr>
          <w:rFonts w:cstheme="minorHAnsi"/>
        </w:rPr>
        <w:t xml:space="preserve"> are not fertilizers or pesticides.</w:t>
      </w:r>
      <w:r>
        <w:rPr>
          <w:rFonts w:cstheme="minorHAnsi"/>
        </w:rPr>
        <w:t xml:space="preserve"> They are</w:t>
      </w:r>
      <w:r w:rsidRPr="00D7463E">
        <w:rPr>
          <w:rFonts w:cstheme="minorHAnsi"/>
        </w:rPr>
        <w:t xml:space="preserve"> a unique category of products that improve natural plant nutritional processes, which can result in improved plant health, tolerance to environmental stresses, and enhanced overall plant growth, </w:t>
      </w:r>
      <w:r w:rsidRPr="00726AAC">
        <w:rPr>
          <w:rFonts w:cstheme="minorHAnsi"/>
        </w:rPr>
        <w:t>quality,</w:t>
      </w:r>
      <w:r w:rsidRPr="00D7463E">
        <w:rPr>
          <w:rFonts w:cstheme="minorHAnsi"/>
        </w:rPr>
        <w:t xml:space="preserve"> and yield. </w:t>
      </w:r>
      <w:proofErr w:type="spellStart"/>
      <w:r w:rsidR="00BB5711">
        <w:rPr>
          <w:rFonts w:cstheme="minorHAnsi"/>
        </w:rPr>
        <w:t>B</w:t>
      </w:r>
      <w:r w:rsidRPr="00D7463E">
        <w:rPr>
          <w:rFonts w:cstheme="minorHAnsi"/>
        </w:rPr>
        <w:t>iostimulant</w:t>
      </w:r>
      <w:proofErr w:type="spellEnd"/>
      <w:r w:rsidRPr="00D7463E">
        <w:rPr>
          <w:rFonts w:cstheme="minorHAnsi"/>
        </w:rPr>
        <w:t xml:space="preserve"> products can increase the uptake and utilization of native and applied nutrients, thus reducing the potential for off-farm nutrient runoff into rivers, lakes</w:t>
      </w:r>
      <w:r w:rsidR="002D1C32">
        <w:rPr>
          <w:rFonts w:cstheme="minorHAnsi"/>
        </w:rPr>
        <w:t>,</w:t>
      </w:r>
      <w:r w:rsidRPr="00D7463E">
        <w:rPr>
          <w:rFonts w:cstheme="minorHAnsi"/>
        </w:rPr>
        <w:t xml:space="preserve"> and streams or loss to the atmosphere as greenhouse gasses. Plant </w:t>
      </w:r>
      <w:proofErr w:type="spellStart"/>
      <w:r w:rsidRPr="00D7463E">
        <w:rPr>
          <w:rFonts w:cstheme="minorHAnsi"/>
        </w:rPr>
        <w:t>biostimulants</w:t>
      </w:r>
      <w:proofErr w:type="spellEnd"/>
      <w:r w:rsidRPr="00D7463E">
        <w:rPr>
          <w:rFonts w:cstheme="minorHAnsi"/>
        </w:rPr>
        <w:t xml:space="preserve"> </w:t>
      </w:r>
      <w:r w:rsidR="005F2949" w:rsidRPr="00D7463E">
        <w:rPr>
          <w:rFonts w:cstheme="minorHAnsi"/>
        </w:rPr>
        <w:t>can</w:t>
      </w:r>
      <w:r w:rsidRPr="00D7463E">
        <w:rPr>
          <w:rFonts w:cstheme="minorHAnsi"/>
        </w:rPr>
        <w:t xml:space="preserve"> </w:t>
      </w:r>
      <w:r w:rsidR="005F2949">
        <w:rPr>
          <w:rFonts w:cstheme="minorHAnsi"/>
        </w:rPr>
        <w:t xml:space="preserve">also </w:t>
      </w:r>
      <w:r w:rsidR="00BB5711">
        <w:rPr>
          <w:rFonts w:cstheme="minorHAnsi"/>
        </w:rPr>
        <w:t>contribute to</w:t>
      </w:r>
      <w:r w:rsidRPr="00D7463E">
        <w:rPr>
          <w:rFonts w:cstheme="minorHAnsi"/>
        </w:rPr>
        <w:t xml:space="preserve"> yield and quality without increasing applied fertilizer, water, or planted acres, thus, sustainably enhancing the efficient use of these inputs and natural resources</w:t>
      </w:r>
      <w:r w:rsidR="00F42438">
        <w:rPr>
          <w:rFonts w:cstheme="minorHAnsi"/>
        </w:rPr>
        <w:t>.</w:t>
      </w:r>
    </w:p>
    <w:p w14:paraId="27B24372" w14:textId="515B13CB" w:rsidR="002F775F" w:rsidRDefault="002F775F" w:rsidP="002F775F">
      <w:r w:rsidRPr="00040553">
        <w:t xml:space="preserve">Plant </w:t>
      </w:r>
      <w:proofErr w:type="spellStart"/>
      <w:r w:rsidRPr="00040553">
        <w:t>biostimulants</w:t>
      </w:r>
      <w:proofErr w:type="spellEnd"/>
      <w:r w:rsidRPr="00040553">
        <w:t xml:space="preserve"> </w:t>
      </w:r>
      <w:r w:rsidR="000E44CF">
        <w:t>represent</w:t>
      </w:r>
      <w:r w:rsidRPr="00040553">
        <w:t xml:space="preserve"> </w:t>
      </w:r>
      <w:r w:rsidR="000E44CF">
        <w:t xml:space="preserve">a </w:t>
      </w:r>
      <w:r w:rsidRPr="00040553">
        <w:t xml:space="preserve">broad category of products from microbial inoculants or their metabolites through </w:t>
      </w:r>
      <w:r w:rsidR="002D1C32">
        <w:t xml:space="preserve">the </w:t>
      </w:r>
      <w:r w:rsidRPr="00040553">
        <w:t xml:space="preserve">plant and algal extracts, complex carbon-based natural </w:t>
      </w:r>
      <w:r w:rsidR="00E033AC" w:rsidRPr="00040553">
        <w:t>deposits,</w:t>
      </w:r>
      <w:r w:rsidRPr="00040553">
        <w:t xml:space="preserve"> and their extracts like humic and fulvic acids, protein hydroly</w:t>
      </w:r>
      <w:r w:rsidR="000E44CF">
        <w:t>s</w:t>
      </w:r>
      <w:r w:rsidRPr="00040553">
        <w:t>ates</w:t>
      </w:r>
      <w:r w:rsidR="002A1137">
        <w:t>,</w:t>
      </w:r>
      <w:r w:rsidRPr="00040553">
        <w:t xml:space="preserve"> to purified single molecules derived from natural or synthetic sources.  </w:t>
      </w:r>
      <w:r w:rsidRPr="00CD6DE7">
        <w:t>They can be used for conventional and</w:t>
      </w:r>
      <w:r>
        <w:t>,</w:t>
      </w:r>
      <w:r w:rsidRPr="00CD6DE7">
        <w:t xml:space="preserve"> </w:t>
      </w:r>
      <w:r>
        <w:t xml:space="preserve">potentially, </w:t>
      </w:r>
      <w:r w:rsidRPr="00CD6DE7">
        <w:t>organic crop production, as well as non-agricultural, turf</w:t>
      </w:r>
      <w:r w:rsidR="002D1C32">
        <w:t>,</w:t>
      </w:r>
      <w:r w:rsidRPr="00CD6DE7">
        <w:t xml:space="preserve"> and ornamental applications. Innovation and new </w:t>
      </w:r>
      <w:proofErr w:type="spellStart"/>
      <w:r w:rsidRPr="00CD6DE7">
        <w:t>biostimulant</w:t>
      </w:r>
      <w:proofErr w:type="spellEnd"/>
      <w:r w:rsidRPr="00CD6DE7">
        <w:t xml:space="preserve"> product development </w:t>
      </w:r>
      <w:r w:rsidR="002D1C32">
        <w:t>are</w:t>
      </w:r>
      <w:r w:rsidRPr="00CD6DE7">
        <w:t xml:space="preserve"> accelerating by public and private institutions and companies of all sizes throughout the world.  While estimates of the industry’s global growth vary, plant </w:t>
      </w:r>
      <w:proofErr w:type="spellStart"/>
      <w:r w:rsidRPr="00CD6DE7">
        <w:t>biostimulants</w:t>
      </w:r>
      <w:proofErr w:type="spellEnd"/>
      <w:r w:rsidRPr="00CD6DE7">
        <w:t xml:space="preserve"> are expected to become a ~3-billion-dollar market by 2025</w:t>
      </w:r>
      <w:r w:rsidR="005F2949">
        <w:t xml:space="preserve"> </w:t>
      </w:r>
      <w:r w:rsidR="005F2949" w:rsidRPr="00F42438">
        <w:t>(</w:t>
      </w:r>
      <w:proofErr w:type="spellStart"/>
      <w:r w:rsidR="00F42438">
        <w:t>DunhamTrimmer</w:t>
      </w:r>
      <w:proofErr w:type="spellEnd"/>
      <w:r w:rsidR="00F42438">
        <w:t xml:space="preserve"> 2021</w:t>
      </w:r>
      <w:r w:rsidR="005F2949" w:rsidRPr="00F42438">
        <w:t>)</w:t>
      </w:r>
      <w:r w:rsidRPr="00F42438">
        <w:t>.</w:t>
      </w:r>
    </w:p>
    <w:p w14:paraId="7CD22AAD" w14:textId="528D976E" w:rsidR="002F775F" w:rsidRPr="00CD6DE7" w:rsidRDefault="002F775F" w:rsidP="002F775F">
      <w:r w:rsidRPr="00F43223">
        <w:t xml:space="preserve">Today, plant </w:t>
      </w:r>
      <w:proofErr w:type="spellStart"/>
      <w:r w:rsidRPr="00F43223">
        <w:t>biostimulant</w:t>
      </w:r>
      <w:proofErr w:type="spellEnd"/>
      <w:r w:rsidRPr="00F43223">
        <w:t xml:space="preserve"> products and technologies face regulatory challenges that can limit their use, thus reducing the benefits these products offer. </w:t>
      </w:r>
      <w:r w:rsidRPr="00CD6DE7">
        <w:t>The global regulation</w:t>
      </w:r>
      <w:r>
        <w:t>s</w:t>
      </w:r>
      <w:r w:rsidRPr="00CD6DE7">
        <w:t xml:space="preserve"> of plant </w:t>
      </w:r>
      <w:proofErr w:type="spellStart"/>
      <w:r w:rsidRPr="00CD6DE7">
        <w:t>biostimulants</w:t>
      </w:r>
      <w:proofErr w:type="spellEnd"/>
      <w:r w:rsidRPr="00CD6DE7">
        <w:t xml:space="preserve"> var</w:t>
      </w:r>
      <w:r>
        <w:t>y</w:t>
      </w:r>
      <w:r w:rsidRPr="00CD6DE7">
        <w:t xml:space="preserve"> greatly.  In </w:t>
      </w:r>
      <w:r w:rsidR="00E033AC" w:rsidRPr="00F43223">
        <w:t>Canada,</w:t>
      </w:r>
      <w:r w:rsidR="00F43223">
        <w:t xml:space="preserve"> India</w:t>
      </w:r>
      <w:r w:rsidR="002D1C32">
        <w:t>,</w:t>
      </w:r>
      <w:r w:rsidR="00F43223">
        <w:t xml:space="preserve"> and</w:t>
      </w:r>
      <w:r w:rsidR="00E033AC">
        <w:t xml:space="preserve"> </w:t>
      </w:r>
      <w:r w:rsidR="00F43223">
        <w:t xml:space="preserve">member </w:t>
      </w:r>
      <w:r w:rsidR="00513479">
        <w:t>states</w:t>
      </w:r>
      <w:r w:rsidR="00F43223">
        <w:t xml:space="preserve"> of the </w:t>
      </w:r>
      <w:r w:rsidR="00E033AC" w:rsidRPr="00CD6DE7">
        <w:t>European Union</w:t>
      </w:r>
      <w:r w:rsidR="00E033AC">
        <w:t xml:space="preserve">, </w:t>
      </w:r>
      <w:r w:rsidRPr="00D75B18">
        <w:t>the term “</w:t>
      </w:r>
      <w:proofErr w:type="spellStart"/>
      <w:r w:rsidRPr="00D75B18">
        <w:t>biostimulant</w:t>
      </w:r>
      <w:proofErr w:type="spellEnd"/>
      <w:r w:rsidRPr="00D75B18">
        <w:t>” has been defined and regulatory requirements to verify product efficacy, safety and composition have been established</w:t>
      </w:r>
      <w:r w:rsidR="00E033AC">
        <w:t xml:space="preserve"> or are in development</w:t>
      </w:r>
      <w:r w:rsidRPr="00CD6DE7">
        <w:t>.</w:t>
      </w:r>
      <w:r>
        <w:t xml:space="preserve"> </w:t>
      </w:r>
    </w:p>
    <w:p w14:paraId="125DE59B" w14:textId="09E96E1B" w:rsidR="009F17AC" w:rsidRDefault="002F775F" w:rsidP="002F775F">
      <w:r w:rsidRPr="00CD6DE7">
        <w:t xml:space="preserve">The United States Department of Agriculture </w:t>
      </w:r>
      <w:r>
        <w:t xml:space="preserve">(USDA) </w:t>
      </w:r>
      <w:r w:rsidRPr="00CD6DE7">
        <w:t>proposed</w:t>
      </w:r>
      <w:r w:rsidR="00BB5711">
        <w:t xml:space="preserve"> </w:t>
      </w:r>
      <w:r w:rsidRPr="00CD6DE7">
        <w:t xml:space="preserve">definition for the term </w:t>
      </w:r>
      <w:r w:rsidR="000E44CF">
        <w:t>i</w:t>
      </w:r>
      <w:r>
        <w:t>s: “</w:t>
      </w:r>
      <w:r w:rsidRPr="00CD6DE7">
        <w:t xml:space="preserve">A plant </w:t>
      </w:r>
      <w:proofErr w:type="spellStart"/>
      <w:r w:rsidRPr="00CD6DE7">
        <w:t>biostimulant</w:t>
      </w:r>
      <w:proofErr w:type="spellEnd"/>
      <w:r w:rsidRPr="00CD6DE7">
        <w:t xml:space="preserve"> is a substance(s), microorganism(s), or mixtures thereof, that, when applied to seeds, plants, the rhizosphere, soil or other growth media, act to support a plant’s natural nutrition processes independently of the </w:t>
      </w:r>
      <w:proofErr w:type="spellStart"/>
      <w:r w:rsidRPr="00CD6DE7">
        <w:t>biostimulant’s</w:t>
      </w:r>
      <w:proofErr w:type="spellEnd"/>
      <w:r w:rsidRPr="00CD6DE7">
        <w:t xml:space="preserve"> nutrient content. The plant </w:t>
      </w:r>
      <w:proofErr w:type="spellStart"/>
      <w:r w:rsidRPr="00CD6DE7">
        <w:t>biostimulant</w:t>
      </w:r>
      <w:proofErr w:type="spellEnd"/>
      <w:r w:rsidRPr="00CD6DE7">
        <w:t xml:space="preserve"> thereby improves nutrient availability, uptake, or use efficiency, tolerance to abiotic stress, and consequent growth, development, crop quality or yield.</w:t>
      </w:r>
      <w:r>
        <w:t>”</w:t>
      </w:r>
      <w:r w:rsidRPr="00CD6DE7">
        <w:t xml:space="preserve">  </w:t>
      </w:r>
      <w:r w:rsidR="00E033AC" w:rsidRPr="00F42438">
        <w:t>(</w:t>
      </w:r>
      <w:r w:rsidR="00F42438">
        <w:t>USDA 2019</w:t>
      </w:r>
      <w:r w:rsidR="00E033AC" w:rsidRPr="00F42438">
        <w:t>)</w:t>
      </w:r>
      <w:r w:rsidR="00E033AC">
        <w:t xml:space="preserve"> </w:t>
      </w:r>
      <w:r w:rsidRPr="00CD6DE7">
        <w:t xml:space="preserve">However, </w:t>
      </w:r>
      <w:r>
        <w:t xml:space="preserve">the regulatory path for </w:t>
      </w:r>
      <w:proofErr w:type="spellStart"/>
      <w:r>
        <w:t>biostimulants</w:t>
      </w:r>
      <w:proofErr w:type="spellEnd"/>
      <w:r>
        <w:t xml:space="preserve"> has not been established</w:t>
      </w:r>
      <w:r w:rsidR="00F43223">
        <w:t>, thus</w:t>
      </w:r>
      <w:r>
        <w:t xml:space="preserve"> preventing</w:t>
      </w:r>
      <w:r w:rsidRPr="00CD6DE7">
        <w:t xml:space="preserve"> developers to register products according to their intended use, benefits, and safety. </w:t>
      </w:r>
    </w:p>
    <w:p w14:paraId="3FE7F8C5" w14:textId="5C519669" w:rsidR="007D04B5" w:rsidRPr="00FC7042" w:rsidRDefault="007D04B5" w:rsidP="00FC7042">
      <w:pPr>
        <w:rPr>
          <w:rFonts w:ascii="Times New Roman" w:eastAsia="Times New Roman" w:hAnsi="Times New Roman" w:cs="Times New Roman"/>
          <w:sz w:val="24"/>
          <w:szCs w:val="24"/>
        </w:rPr>
      </w:pPr>
      <w:r w:rsidRPr="007D04B5">
        <w:t>Technology developers, depending on the product’s composition and intended use, must either register their product as a fertilizer, soil amendment, beneficial substance, or inoculum with the Department of Agriculture in every state in which they intend to sell the product or as a plant regulator (i.e., pesticide) with the U</w:t>
      </w:r>
      <w:r w:rsidR="00BF7574">
        <w:t>nited States</w:t>
      </w:r>
      <w:r w:rsidRPr="007D04B5">
        <w:t xml:space="preserve"> Environmental Protection Agency (EPA). </w:t>
      </w:r>
      <w:r>
        <w:t>R</w:t>
      </w:r>
      <w:r w:rsidRPr="007D04B5">
        <w:t xml:space="preserve">egistering a product under state fertilizer regulations requires minimal to no data or information to support a product’s efficacy, composition, or safety.   </w:t>
      </w:r>
      <w:r>
        <w:t>However, i</w:t>
      </w:r>
      <w:r w:rsidRPr="007D04B5">
        <w:t>f federally registered as a plant regulator</w:t>
      </w:r>
      <w:r>
        <w:t xml:space="preserve"> with EPA</w:t>
      </w:r>
      <w:r w:rsidRPr="007D04B5">
        <w:t>, data attesting to product composition and human and environmental safety are required to be submitted under the Federal Insecticide, Fungicide, and Rodenticide Act (FIFRA)</w:t>
      </w:r>
      <w:r w:rsidR="00FC7042">
        <w:t xml:space="preserve"> </w:t>
      </w:r>
      <w:r w:rsidR="00FC7042" w:rsidRPr="00FC7042">
        <w:rPr>
          <w:rFonts w:eastAsia="Times New Roman" w:cstheme="minorHAnsi"/>
          <w:color w:val="202124"/>
          <w:shd w:val="clear" w:color="auto" w:fill="FFFFFF"/>
        </w:rPr>
        <w:t>7 U.S.C. §§ 136 et seq</w:t>
      </w:r>
      <w:r w:rsidRPr="00FC7042">
        <w:rPr>
          <w:rFonts w:cstheme="minorHAnsi"/>
        </w:rPr>
        <w:t>.</w:t>
      </w:r>
      <w:r w:rsidRPr="007D04B5">
        <w:t xml:space="preserve">  </w:t>
      </w:r>
      <w:r>
        <w:t>While t</w:t>
      </w:r>
      <w:r w:rsidRPr="007D04B5">
        <w:t>he EPA typically does not require applicants to submit efficacy data</w:t>
      </w:r>
      <w:r>
        <w:t xml:space="preserve">, the Agency </w:t>
      </w:r>
      <w:r w:rsidRPr="007D04B5">
        <w:t xml:space="preserve">reserves the right to require, on a case-by-case basis, submission of such data for any pesticide product registered or proposed for registration.  </w:t>
      </w:r>
    </w:p>
    <w:p w14:paraId="4310D7FE" w14:textId="22ADD2D7" w:rsidR="002F775F" w:rsidRPr="00D75B18" w:rsidRDefault="002F775F" w:rsidP="002F775F">
      <w:pPr>
        <w:pStyle w:val="NoSpacing"/>
        <w:rPr>
          <w:rFonts w:eastAsia="Times New Roman" w:cstheme="minorHAnsi"/>
        </w:rPr>
      </w:pPr>
    </w:p>
    <w:p w14:paraId="783B0CC1" w14:textId="4814F970" w:rsidR="002F775F" w:rsidRDefault="00D6423C" w:rsidP="002F775F">
      <w:pPr>
        <w:rPr>
          <w:rFonts w:eastAsia="Times New Roman" w:cstheme="minorHAnsi"/>
        </w:rPr>
      </w:pPr>
      <w:r>
        <w:rPr>
          <w:rFonts w:eastAsia="Times New Roman" w:cstheme="minorHAnsi"/>
        </w:rPr>
        <w:t xml:space="preserve">In the absence of </w:t>
      </w:r>
      <w:r w:rsidR="00B37DDF">
        <w:rPr>
          <w:rFonts w:eastAsia="Times New Roman" w:cstheme="minorHAnsi"/>
        </w:rPr>
        <w:t xml:space="preserve">unified state or federal requirements </w:t>
      </w:r>
      <w:r w:rsidR="002F7F58">
        <w:rPr>
          <w:rFonts w:eastAsia="Times New Roman" w:cstheme="minorHAnsi"/>
        </w:rPr>
        <w:t xml:space="preserve">for </w:t>
      </w:r>
      <w:proofErr w:type="spellStart"/>
      <w:r w:rsidR="00E33D02">
        <w:rPr>
          <w:rFonts w:eastAsia="Times New Roman" w:cstheme="minorHAnsi"/>
        </w:rPr>
        <w:t>b</w:t>
      </w:r>
      <w:r w:rsidR="002F7F58">
        <w:rPr>
          <w:rFonts w:eastAsia="Times New Roman" w:cstheme="minorHAnsi"/>
        </w:rPr>
        <w:t>iostimulant</w:t>
      </w:r>
      <w:r w:rsidR="00E33D02">
        <w:rPr>
          <w:rFonts w:eastAsia="Times New Roman" w:cstheme="minorHAnsi"/>
        </w:rPr>
        <w:t>s</w:t>
      </w:r>
      <w:proofErr w:type="spellEnd"/>
      <w:r w:rsidR="00980B03">
        <w:rPr>
          <w:rFonts w:eastAsia="Times New Roman" w:cstheme="minorHAnsi"/>
        </w:rPr>
        <w:t>,</w:t>
      </w:r>
      <w:r w:rsidR="00E33D02">
        <w:rPr>
          <w:rFonts w:eastAsia="Times New Roman" w:cstheme="minorHAnsi"/>
        </w:rPr>
        <w:t xml:space="preserve"> </w:t>
      </w:r>
      <w:r w:rsidR="002F775F" w:rsidRPr="00003E65">
        <w:rPr>
          <w:rFonts w:eastAsia="Times New Roman" w:cstheme="minorHAnsi"/>
        </w:rPr>
        <w:t xml:space="preserve">the </w:t>
      </w:r>
      <w:proofErr w:type="spellStart"/>
      <w:r w:rsidR="0089216D">
        <w:rPr>
          <w:rFonts w:eastAsia="Times New Roman" w:cstheme="minorHAnsi"/>
        </w:rPr>
        <w:t>b</w:t>
      </w:r>
      <w:r w:rsidR="002F775F" w:rsidRPr="00003E65">
        <w:rPr>
          <w:rFonts w:eastAsia="Times New Roman" w:cstheme="minorHAnsi"/>
        </w:rPr>
        <w:t>iostimulant</w:t>
      </w:r>
      <w:proofErr w:type="spellEnd"/>
      <w:r w:rsidR="002F775F" w:rsidRPr="00003E65">
        <w:rPr>
          <w:rFonts w:eastAsia="Times New Roman" w:cstheme="minorHAnsi"/>
        </w:rPr>
        <w:t xml:space="preserve"> Industry </w:t>
      </w:r>
      <w:r w:rsidR="00E33D02">
        <w:rPr>
          <w:rFonts w:eastAsia="Times New Roman" w:cstheme="minorHAnsi"/>
        </w:rPr>
        <w:t xml:space="preserve">is </w:t>
      </w:r>
      <w:r w:rsidR="006F6BC7">
        <w:rPr>
          <w:rFonts w:eastAsia="Times New Roman" w:cstheme="minorHAnsi"/>
        </w:rPr>
        <w:t>recommending</w:t>
      </w:r>
      <w:r w:rsidR="000E44CF">
        <w:rPr>
          <w:rFonts w:eastAsia="Times New Roman" w:cstheme="minorHAnsi"/>
        </w:rPr>
        <w:t xml:space="preserve"> the following</w:t>
      </w:r>
      <w:r w:rsidR="00963F78">
        <w:rPr>
          <w:rFonts w:eastAsia="Times New Roman" w:cstheme="minorHAnsi"/>
        </w:rPr>
        <w:t xml:space="preserve"> </w:t>
      </w:r>
      <w:r w:rsidR="00E33D02">
        <w:rPr>
          <w:rFonts w:eastAsia="Times New Roman" w:cstheme="minorHAnsi"/>
        </w:rPr>
        <w:t>guidelines</w:t>
      </w:r>
      <w:r w:rsidR="002F7F58" w:rsidRPr="00003E65">
        <w:rPr>
          <w:rFonts w:eastAsia="Times New Roman" w:cstheme="minorHAnsi"/>
        </w:rPr>
        <w:t xml:space="preserve"> </w:t>
      </w:r>
      <w:r w:rsidR="007D04B5">
        <w:rPr>
          <w:rFonts w:eastAsia="Times New Roman" w:cstheme="minorHAnsi"/>
        </w:rPr>
        <w:t>as</w:t>
      </w:r>
      <w:r w:rsidR="002F775F" w:rsidRPr="00003E65">
        <w:rPr>
          <w:rFonts w:eastAsia="Times New Roman" w:cstheme="minorHAnsi"/>
        </w:rPr>
        <w:t xml:space="preserve"> </w:t>
      </w:r>
      <w:r w:rsidR="002F775F">
        <w:rPr>
          <w:rFonts w:eastAsia="Times New Roman" w:cstheme="minorHAnsi"/>
        </w:rPr>
        <w:t>a general</w:t>
      </w:r>
      <w:r w:rsidR="00B37DDF">
        <w:rPr>
          <w:rFonts w:eastAsia="Times New Roman" w:cstheme="minorHAnsi"/>
        </w:rPr>
        <w:t>,</w:t>
      </w:r>
      <w:r w:rsidR="002F775F">
        <w:rPr>
          <w:rFonts w:eastAsia="Times New Roman" w:cstheme="minorHAnsi"/>
        </w:rPr>
        <w:t xml:space="preserve"> </w:t>
      </w:r>
      <w:r w:rsidR="00B37DDF">
        <w:rPr>
          <w:rFonts w:eastAsia="Times New Roman" w:cstheme="minorHAnsi"/>
        </w:rPr>
        <w:t xml:space="preserve">science-based </w:t>
      </w:r>
      <w:r w:rsidR="002F775F">
        <w:rPr>
          <w:rFonts w:eastAsia="Times New Roman" w:cstheme="minorHAnsi"/>
        </w:rPr>
        <w:t>framework</w:t>
      </w:r>
      <w:r w:rsidR="002F775F" w:rsidRPr="00003E65">
        <w:rPr>
          <w:rFonts w:eastAsia="Times New Roman" w:cstheme="minorHAnsi"/>
        </w:rPr>
        <w:t xml:space="preserve"> </w:t>
      </w:r>
      <w:r w:rsidR="002D1C32">
        <w:rPr>
          <w:rFonts w:eastAsia="Times New Roman" w:cstheme="minorHAnsi"/>
        </w:rPr>
        <w:t>that</w:t>
      </w:r>
      <w:r w:rsidR="002F775F">
        <w:rPr>
          <w:rFonts w:eastAsia="Times New Roman" w:cstheme="minorHAnsi"/>
        </w:rPr>
        <w:t xml:space="preserve"> can be voluntarily employed by</w:t>
      </w:r>
      <w:r w:rsidR="002F775F" w:rsidRPr="00003E65">
        <w:rPr>
          <w:rFonts w:eastAsia="Times New Roman" w:cstheme="minorHAnsi"/>
        </w:rPr>
        <w:t xml:space="preserve"> </w:t>
      </w:r>
      <w:r w:rsidR="000E44CF">
        <w:rPr>
          <w:rFonts w:eastAsia="Times New Roman" w:cstheme="minorHAnsi"/>
        </w:rPr>
        <w:t>technology</w:t>
      </w:r>
      <w:r w:rsidR="002F775F">
        <w:rPr>
          <w:rFonts w:eastAsia="Times New Roman" w:cstheme="minorHAnsi"/>
        </w:rPr>
        <w:t xml:space="preserve"> developers and marketers, </w:t>
      </w:r>
      <w:r w:rsidR="002F775F" w:rsidRPr="00DB2FE7">
        <w:rPr>
          <w:rFonts w:eastAsia="Times New Roman" w:cstheme="minorHAnsi"/>
        </w:rPr>
        <w:t>and utilized by regulatory agencies to d</w:t>
      </w:r>
      <w:r w:rsidR="002F775F" w:rsidRPr="00003E65">
        <w:rPr>
          <w:rFonts w:eastAsia="Times New Roman" w:cstheme="minorHAnsi"/>
        </w:rPr>
        <w:t xml:space="preserve">emonstrate the efficacy, </w:t>
      </w:r>
      <w:r w:rsidR="007D301F">
        <w:rPr>
          <w:rFonts w:eastAsia="Times New Roman" w:cstheme="minorHAnsi"/>
        </w:rPr>
        <w:t>composition,</w:t>
      </w:r>
      <w:r w:rsidR="00E33D02">
        <w:rPr>
          <w:rFonts w:eastAsia="Times New Roman" w:cstheme="minorHAnsi"/>
        </w:rPr>
        <w:t xml:space="preserve"> and sa</w:t>
      </w:r>
      <w:r w:rsidR="002F775F">
        <w:rPr>
          <w:rFonts w:eastAsia="Times New Roman" w:cstheme="minorHAnsi"/>
        </w:rPr>
        <w:t>fety</w:t>
      </w:r>
      <w:r w:rsidR="002F775F" w:rsidRPr="00003E65">
        <w:rPr>
          <w:rFonts w:eastAsia="Times New Roman" w:cstheme="minorHAnsi"/>
        </w:rPr>
        <w:t xml:space="preserve"> of plant </w:t>
      </w:r>
      <w:proofErr w:type="spellStart"/>
      <w:r w:rsidR="002F775F" w:rsidRPr="00003E65">
        <w:rPr>
          <w:rFonts w:eastAsia="Times New Roman" w:cstheme="minorHAnsi"/>
        </w:rPr>
        <w:t>biostimulant</w:t>
      </w:r>
      <w:proofErr w:type="spellEnd"/>
      <w:r w:rsidR="002F775F" w:rsidRPr="00003E65">
        <w:rPr>
          <w:rFonts w:eastAsia="Times New Roman" w:cstheme="minorHAnsi"/>
        </w:rPr>
        <w:t xml:space="preserve"> products </w:t>
      </w:r>
      <w:r>
        <w:rPr>
          <w:rFonts w:eastAsia="Times New Roman" w:cstheme="minorHAnsi"/>
        </w:rPr>
        <w:t xml:space="preserve">sold </w:t>
      </w:r>
      <w:r w:rsidR="002F775F" w:rsidRPr="00003E65">
        <w:rPr>
          <w:rFonts w:eastAsia="Times New Roman" w:cstheme="minorHAnsi"/>
        </w:rPr>
        <w:t>in the U</w:t>
      </w:r>
      <w:r w:rsidR="00BA5CC3">
        <w:rPr>
          <w:rFonts w:eastAsia="Times New Roman" w:cstheme="minorHAnsi"/>
        </w:rPr>
        <w:t>nited States</w:t>
      </w:r>
      <w:r w:rsidR="002F775F" w:rsidRPr="00003E65">
        <w:rPr>
          <w:rFonts w:eastAsia="Times New Roman" w:cstheme="minorHAnsi"/>
        </w:rPr>
        <w:t xml:space="preserve">. </w:t>
      </w:r>
      <w:r w:rsidR="00963F78">
        <w:rPr>
          <w:rFonts w:eastAsia="Times New Roman" w:cstheme="minorHAnsi"/>
        </w:rPr>
        <w:t xml:space="preserve">The </w:t>
      </w:r>
      <w:r w:rsidR="0076067D">
        <w:rPr>
          <w:rFonts w:eastAsia="Times New Roman" w:cstheme="minorHAnsi"/>
        </w:rPr>
        <w:t>industry</w:t>
      </w:r>
      <w:r w:rsidR="007D04B5">
        <w:rPr>
          <w:rFonts w:eastAsia="Times New Roman" w:cstheme="minorHAnsi"/>
        </w:rPr>
        <w:t xml:space="preserve"> believes </w:t>
      </w:r>
      <w:r w:rsidR="002D1C32">
        <w:rPr>
          <w:rFonts w:eastAsia="Times New Roman" w:cstheme="minorHAnsi"/>
        </w:rPr>
        <w:t xml:space="preserve">the </w:t>
      </w:r>
      <w:r w:rsidR="00963F78">
        <w:rPr>
          <w:rFonts w:eastAsia="Times New Roman" w:cstheme="minorHAnsi"/>
        </w:rPr>
        <w:t>u</w:t>
      </w:r>
      <w:r w:rsidR="002F7F58">
        <w:rPr>
          <w:rFonts w:eastAsia="Times New Roman" w:cstheme="minorHAnsi"/>
        </w:rPr>
        <w:t>se of the</w:t>
      </w:r>
      <w:r w:rsidR="007D301F">
        <w:rPr>
          <w:rFonts w:eastAsia="Times New Roman" w:cstheme="minorHAnsi"/>
        </w:rPr>
        <w:t>se</w:t>
      </w:r>
      <w:r w:rsidR="002F7F58">
        <w:rPr>
          <w:rFonts w:eastAsia="Times New Roman" w:cstheme="minorHAnsi"/>
        </w:rPr>
        <w:t xml:space="preserve"> guidelines will strengthen the credibility of individual plant </w:t>
      </w:r>
      <w:proofErr w:type="spellStart"/>
      <w:r w:rsidR="002F7F58">
        <w:rPr>
          <w:rFonts w:eastAsia="Times New Roman" w:cstheme="minorHAnsi"/>
        </w:rPr>
        <w:t>biostimulants</w:t>
      </w:r>
      <w:proofErr w:type="spellEnd"/>
      <w:r w:rsidR="002F7F58">
        <w:rPr>
          <w:rFonts w:eastAsia="Times New Roman" w:cstheme="minorHAnsi"/>
        </w:rPr>
        <w:t xml:space="preserve"> and</w:t>
      </w:r>
      <w:r w:rsidR="00980B03">
        <w:rPr>
          <w:rFonts w:eastAsia="Times New Roman" w:cstheme="minorHAnsi"/>
        </w:rPr>
        <w:t>,</w:t>
      </w:r>
      <w:r w:rsidR="002F7F58">
        <w:rPr>
          <w:rFonts w:eastAsia="Times New Roman" w:cstheme="minorHAnsi"/>
        </w:rPr>
        <w:t xml:space="preserve"> by extension, the product category with regulators, </w:t>
      </w:r>
      <w:r w:rsidR="007D301F">
        <w:rPr>
          <w:rFonts w:eastAsia="Times New Roman" w:cstheme="minorHAnsi"/>
        </w:rPr>
        <w:t>consumers,</w:t>
      </w:r>
      <w:r w:rsidR="002F7F58">
        <w:rPr>
          <w:rFonts w:eastAsia="Times New Roman" w:cstheme="minorHAnsi"/>
        </w:rPr>
        <w:t xml:space="preserve"> and growers.</w:t>
      </w:r>
    </w:p>
    <w:p w14:paraId="60227F18" w14:textId="79D69965" w:rsidR="004159C9" w:rsidRDefault="007D04B5" w:rsidP="002F775F">
      <w:pPr>
        <w:rPr>
          <w:rFonts w:eastAsia="Times New Roman" w:cstheme="minorHAnsi"/>
        </w:rPr>
      </w:pPr>
      <w:r>
        <w:t>Th</w:t>
      </w:r>
      <w:r w:rsidR="0076067D">
        <w:t xml:space="preserve">is document and </w:t>
      </w:r>
      <w:r>
        <w:t>guidelines</w:t>
      </w:r>
      <w:r w:rsidR="004143F7" w:rsidRPr="00CD6DE7">
        <w:t xml:space="preserve"> </w:t>
      </w:r>
      <w:r>
        <w:rPr>
          <w:rFonts w:eastAsia="Times New Roman" w:cstheme="minorHAnsi"/>
        </w:rPr>
        <w:t>were</w:t>
      </w:r>
      <w:r w:rsidR="00980B03">
        <w:rPr>
          <w:rFonts w:eastAsia="Times New Roman" w:cstheme="minorHAnsi"/>
        </w:rPr>
        <w:t xml:space="preserve"> developed by</w:t>
      </w:r>
      <w:r w:rsidR="004143F7">
        <w:rPr>
          <w:rFonts w:eastAsia="Times New Roman" w:cstheme="minorHAnsi"/>
        </w:rPr>
        <w:t xml:space="preserve"> </w:t>
      </w:r>
      <w:r w:rsidR="00BB5711">
        <w:rPr>
          <w:rFonts w:eastAsia="Times New Roman" w:cstheme="minorHAnsi"/>
        </w:rPr>
        <w:t>the</w:t>
      </w:r>
      <w:r w:rsidR="00A930F8">
        <w:rPr>
          <w:rFonts w:eastAsia="Times New Roman" w:cstheme="minorHAnsi"/>
        </w:rPr>
        <w:t xml:space="preserve"> </w:t>
      </w:r>
      <w:proofErr w:type="spellStart"/>
      <w:r w:rsidR="00A930F8">
        <w:rPr>
          <w:rFonts w:eastAsia="Times New Roman" w:cstheme="minorHAnsi"/>
        </w:rPr>
        <w:t>Biostimulant</w:t>
      </w:r>
      <w:proofErr w:type="spellEnd"/>
      <w:r w:rsidR="00A930F8">
        <w:rPr>
          <w:rFonts w:eastAsia="Times New Roman" w:cstheme="minorHAnsi"/>
        </w:rPr>
        <w:t xml:space="preserve"> Industry Workgroup</w:t>
      </w:r>
      <w:r w:rsidR="00BB5711">
        <w:rPr>
          <w:rFonts w:eastAsia="Times New Roman" w:cstheme="minorHAnsi"/>
        </w:rPr>
        <w:t xml:space="preserve"> </w:t>
      </w:r>
      <w:r w:rsidR="00A930F8">
        <w:rPr>
          <w:rFonts w:eastAsia="Times New Roman" w:cstheme="minorHAnsi"/>
        </w:rPr>
        <w:t>(</w:t>
      </w:r>
      <w:r w:rsidR="004143F7" w:rsidRPr="00003E65">
        <w:rPr>
          <w:rFonts w:eastAsia="Times New Roman" w:cstheme="minorHAnsi"/>
        </w:rPr>
        <w:t>BIW</w:t>
      </w:r>
      <w:r w:rsidR="00A930F8">
        <w:rPr>
          <w:rFonts w:eastAsia="Times New Roman" w:cstheme="minorHAnsi"/>
        </w:rPr>
        <w:t xml:space="preserve">), </w:t>
      </w:r>
      <w:r w:rsidR="004143F7" w:rsidRPr="00003E65">
        <w:rPr>
          <w:rFonts w:eastAsia="Times New Roman" w:cstheme="minorHAnsi"/>
        </w:rPr>
        <w:t xml:space="preserve">a collaboration of The Biological Products Industry Alliance (BPIA) </w:t>
      </w:r>
      <w:proofErr w:type="spellStart"/>
      <w:r w:rsidR="004143F7" w:rsidRPr="00003E65">
        <w:rPr>
          <w:rFonts w:eastAsia="Times New Roman" w:cstheme="minorHAnsi"/>
        </w:rPr>
        <w:t>Biostimulant</w:t>
      </w:r>
      <w:proofErr w:type="spellEnd"/>
      <w:r w:rsidR="004143F7" w:rsidRPr="00003E65">
        <w:rPr>
          <w:rFonts w:eastAsia="Times New Roman" w:cstheme="minorHAnsi"/>
        </w:rPr>
        <w:t xml:space="preserve"> Innovation Committee and </w:t>
      </w:r>
      <w:r w:rsidR="002D1C32">
        <w:rPr>
          <w:rFonts w:eastAsia="Times New Roman" w:cstheme="minorHAnsi"/>
        </w:rPr>
        <w:t>The</w:t>
      </w:r>
      <w:r w:rsidR="004143F7" w:rsidRPr="00003E65">
        <w:rPr>
          <w:rFonts w:eastAsia="Times New Roman" w:cstheme="minorHAnsi"/>
        </w:rPr>
        <w:t xml:space="preserve"> Fertilizer Institute (TFI) </w:t>
      </w:r>
      <w:proofErr w:type="spellStart"/>
      <w:r w:rsidR="004143F7" w:rsidRPr="00003E65">
        <w:rPr>
          <w:rFonts w:eastAsia="Times New Roman" w:cstheme="minorHAnsi"/>
        </w:rPr>
        <w:t>Biostimulant</w:t>
      </w:r>
      <w:proofErr w:type="spellEnd"/>
      <w:r w:rsidR="004143F7" w:rsidRPr="00003E65">
        <w:rPr>
          <w:rFonts w:eastAsia="Times New Roman" w:cstheme="minorHAnsi"/>
        </w:rPr>
        <w:t xml:space="preserve"> Council</w:t>
      </w:r>
      <w:r w:rsidR="00980B03">
        <w:rPr>
          <w:rFonts w:eastAsia="Times New Roman" w:cstheme="minorHAnsi"/>
        </w:rPr>
        <w:t xml:space="preserve">. </w:t>
      </w:r>
      <w:r>
        <w:rPr>
          <w:rFonts w:eastAsia="Times New Roman" w:cstheme="minorHAnsi"/>
        </w:rPr>
        <w:t xml:space="preserve"> </w:t>
      </w:r>
      <w:r w:rsidR="00CD544B">
        <w:rPr>
          <w:rFonts w:eastAsia="Times New Roman" w:cstheme="minorHAnsi"/>
        </w:rPr>
        <w:t>The</w:t>
      </w:r>
      <w:r>
        <w:rPr>
          <w:rFonts w:eastAsia="Times New Roman" w:cstheme="minorHAnsi"/>
        </w:rPr>
        <w:t>y are the</w:t>
      </w:r>
      <w:r w:rsidR="00CD544B">
        <w:rPr>
          <w:rFonts w:eastAsia="Times New Roman" w:cstheme="minorHAnsi"/>
        </w:rPr>
        <w:t xml:space="preserve"> </w:t>
      </w:r>
      <w:r w:rsidR="00CD544B">
        <w:t>result</w:t>
      </w:r>
      <w:r w:rsidR="004143F7" w:rsidRPr="00CD6DE7">
        <w:t xml:space="preserve"> of hundreds of </w:t>
      </w:r>
      <w:r w:rsidR="004143F7">
        <w:t xml:space="preserve">volunteer </w:t>
      </w:r>
      <w:r w:rsidR="004143F7" w:rsidRPr="00CD6DE7">
        <w:t xml:space="preserve">work hours contributed by dozens of </w:t>
      </w:r>
      <w:proofErr w:type="spellStart"/>
      <w:r w:rsidR="004143F7" w:rsidRPr="00CD6DE7">
        <w:t>biostimulant</w:t>
      </w:r>
      <w:proofErr w:type="spellEnd"/>
      <w:r w:rsidR="004143F7" w:rsidRPr="00CD6DE7">
        <w:t xml:space="preserve"> industry subject matter experts with feedback from academic, regulatory, commodity </w:t>
      </w:r>
      <w:r w:rsidR="002D1C32">
        <w:t>organizations,</w:t>
      </w:r>
      <w:r w:rsidR="004143F7" w:rsidRPr="00CD6DE7">
        <w:t xml:space="preserve"> and other stakeholders. </w:t>
      </w:r>
    </w:p>
    <w:p w14:paraId="1B74C4F0" w14:textId="38C7BDE4" w:rsidR="004159C9" w:rsidRPr="001169BD" w:rsidRDefault="004159C9" w:rsidP="004159C9">
      <w:pPr>
        <w:rPr>
          <w:rFonts w:eastAsia="Times New Roman" w:cstheme="minorHAnsi"/>
        </w:rPr>
      </w:pPr>
      <w:r w:rsidRPr="001169BD">
        <w:rPr>
          <w:rFonts w:eastAsia="Times New Roman" w:cstheme="minorHAnsi"/>
        </w:rPr>
        <w:t>The</w:t>
      </w:r>
      <w:r>
        <w:rPr>
          <w:rFonts w:eastAsia="Times New Roman" w:cstheme="minorHAnsi"/>
        </w:rPr>
        <w:t xml:space="preserve"> guidelines</w:t>
      </w:r>
      <w:r w:rsidRPr="001169BD">
        <w:rPr>
          <w:rFonts w:eastAsia="Times New Roman" w:cstheme="minorHAnsi"/>
        </w:rPr>
        <w:t xml:space="preserve"> are intended to be </w:t>
      </w:r>
      <w:r w:rsidR="00473FAC">
        <w:rPr>
          <w:rFonts w:eastAsia="Times New Roman" w:cstheme="minorHAnsi"/>
        </w:rPr>
        <w:t>u</w:t>
      </w:r>
      <w:r w:rsidRPr="001169BD">
        <w:rPr>
          <w:rFonts w:eastAsia="Times New Roman" w:cstheme="minorHAnsi"/>
        </w:rPr>
        <w:t>pdated periodically to encompass advances documented in the scientific literature, the development of</w:t>
      </w:r>
      <w:r w:rsidRPr="00D75B18">
        <w:rPr>
          <w:rFonts w:eastAsia="Times New Roman" w:cstheme="minorHAnsi"/>
        </w:rPr>
        <w:t xml:space="preserve"> International Standards Organization (</w:t>
      </w:r>
      <w:r w:rsidRPr="001169BD">
        <w:rPr>
          <w:rFonts w:eastAsia="Times New Roman" w:cstheme="minorHAnsi"/>
        </w:rPr>
        <w:t>ISO) or other standard methods</w:t>
      </w:r>
      <w:r w:rsidR="002D1C32">
        <w:rPr>
          <w:rFonts w:eastAsia="Times New Roman" w:cstheme="minorHAnsi"/>
        </w:rPr>
        <w:t>,</w:t>
      </w:r>
      <w:r w:rsidRPr="001169BD">
        <w:rPr>
          <w:rFonts w:eastAsia="Times New Roman" w:cstheme="minorHAnsi"/>
        </w:rPr>
        <w:t xml:space="preserve"> and relevant regulatory guidance from </w:t>
      </w:r>
      <w:r>
        <w:rPr>
          <w:rFonts w:eastAsia="Times New Roman" w:cstheme="minorHAnsi"/>
        </w:rPr>
        <w:t xml:space="preserve">EPA, USDA, the American Association of Plant Food Control Officials (AAPFCO) and </w:t>
      </w:r>
      <w:r w:rsidRPr="001169BD">
        <w:rPr>
          <w:rFonts w:eastAsia="Times New Roman" w:cstheme="minorHAnsi"/>
        </w:rPr>
        <w:t>international organizations such as Organization for Economic Cooperation and Development (OECD)</w:t>
      </w:r>
      <w:r w:rsidR="00A930F8">
        <w:rPr>
          <w:rFonts w:eastAsia="Times New Roman" w:cstheme="minorHAnsi"/>
        </w:rPr>
        <w:t>, and the</w:t>
      </w:r>
      <w:r w:rsidRPr="001169BD">
        <w:rPr>
          <w:rFonts w:eastAsia="Times New Roman" w:cstheme="minorHAnsi"/>
        </w:rPr>
        <w:t xml:space="preserve"> Food and Agriculture Organization (FAO) of the United Nations.  </w:t>
      </w:r>
    </w:p>
    <w:p w14:paraId="1C11F71D" w14:textId="62892E47" w:rsidR="001E3ECD" w:rsidRPr="00CD6DE7" w:rsidRDefault="001E3ECD" w:rsidP="002F775F">
      <w:r>
        <w:t>Th</w:t>
      </w:r>
      <w:r w:rsidR="0076067D">
        <w:t>is</w:t>
      </w:r>
      <w:r>
        <w:t xml:space="preserve"> document</w:t>
      </w:r>
      <w:r w:rsidRPr="00CD6DE7">
        <w:t xml:space="preserve"> is organized </w:t>
      </w:r>
      <w:r w:rsidR="002D1C32">
        <w:t>into</w:t>
      </w:r>
      <w:r w:rsidRPr="00CD6DE7">
        <w:t xml:space="preserve"> </w:t>
      </w:r>
      <w:r>
        <w:t>four</w:t>
      </w:r>
      <w:r w:rsidRPr="00CD6DE7">
        <w:t xml:space="preserve"> </w:t>
      </w:r>
      <w:r>
        <w:t>sections</w:t>
      </w:r>
      <w:r w:rsidRPr="00CD6DE7">
        <w:t xml:space="preserve">: </w:t>
      </w:r>
      <w:r>
        <w:t>I</w:t>
      </w:r>
      <w:r w:rsidR="00FB6A70">
        <w:t xml:space="preserve">. </w:t>
      </w:r>
      <w:r w:rsidR="006F6BC7">
        <w:t xml:space="preserve">Recommended </w:t>
      </w:r>
      <w:r w:rsidRPr="00CD6DE7">
        <w:t xml:space="preserve">Guidelines for Verification of Efficacy Claims for Plant </w:t>
      </w:r>
      <w:proofErr w:type="spellStart"/>
      <w:r w:rsidRPr="00CD6DE7">
        <w:t>Biostimulants</w:t>
      </w:r>
      <w:proofErr w:type="spellEnd"/>
      <w:r w:rsidRPr="00CD6DE7">
        <w:t xml:space="preserve">, </w:t>
      </w:r>
      <w:r>
        <w:t>II</w:t>
      </w:r>
      <w:r w:rsidR="00FB6A70">
        <w:t>.</w:t>
      </w:r>
      <w:r w:rsidRPr="00CD6DE7">
        <w:t xml:space="preserve"> </w:t>
      </w:r>
      <w:r>
        <w:t xml:space="preserve">Recommended </w:t>
      </w:r>
      <w:r w:rsidRPr="00CD6DE7">
        <w:t xml:space="preserve">Guidelines for Verification of Composition Claims for Plant </w:t>
      </w:r>
      <w:proofErr w:type="spellStart"/>
      <w:r w:rsidRPr="00CD6DE7">
        <w:t>Biostimulants</w:t>
      </w:r>
      <w:proofErr w:type="spellEnd"/>
      <w:r w:rsidRPr="00CD6DE7">
        <w:t xml:space="preserve">, </w:t>
      </w:r>
      <w:r>
        <w:t>III</w:t>
      </w:r>
      <w:r w:rsidR="00FB6A70">
        <w:t>.</w:t>
      </w:r>
      <w:r w:rsidRPr="00CD6DE7">
        <w:t xml:space="preserve"> </w:t>
      </w:r>
      <w:r>
        <w:t xml:space="preserve">Recommended </w:t>
      </w:r>
      <w:r w:rsidRPr="00CD6DE7">
        <w:t xml:space="preserve">Guidelines for Assessing the Safety of Plant </w:t>
      </w:r>
      <w:proofErr w:type="spellStart"/>
      <w:r w:rsidRPr="00CD6DE7">
        <w:t>Biostimulants</w:t>
      </w:r>
      <w:proofErr w:type="spellEnd"/>
      <w:r>
        <w:t xml:space="preserve"> and IV</w:t>
      </w:r>
      <w:r w:rsidR="00FB6A70">
        <w:t xml:space="preserve">. </w:t>
      </w:r>
      <w:r>
        <w:t xml:space="preserve">Considerations in Using the Guidelines.  </w:t>
      </w:r>
    </w:p>
    <w:p w14:paraId="1560615C" w14:textId="7E1F459B" w:rsidR="002F775F" w:rsidRDefault="002F775F" w:rsidP="002F775F">
      <w:pPr>
        <w:rPr>
          <w:rFonts w:eastAsia="Times New Roman" w:cs="Arial"/>
          <w:sz w:val="24"/>
          <w:szCs w:val="24"/>
        </w:rPr>
      </w:pPr>
    </w:p>
    <w:p w14:paraId="47232CFA" w14:textId="77777777" w:rsidR="00700630" w:rsidRDefault="00700630" w:rsidP="00700630">
      <w:pPr>
        <w:rPr>
          <w:rFonts w:eastAsia="Times New Roman" w:cs="Arial"/>
          <w:sz w:val="24"/>
          <w:szCs w:val="24"/>
        </w:rPr>
      </w:pPr>
      <w:r>
        <w:rPr>
          <w:rFonts w:eastAsia="Times New Roman" w:cs="Arial"/>
          <w:sz w:val="24"/>
          <w:szCs w:val="24"/>
        </w:rPr>
        <w:br w:type="page"/>
      </w:r>
    </w:p>
    <w:p w14:paraId="0D66F089" w14:textId="560335F0" w:rsidR="00AE33F8" w:rsidRPr="00255C15" w:rsidRDefault="00A27930" w:rsidP="00AE33F8">
      <w:pPr>
        <w:pStyle w:val="Heading1"/>
        <w:spacing w:after="120"/>
        <w:rPr>
          <w:b/>
          <w:bCs/>
          <w:color w:val="auto"/>
        </w:rPr>
      </w:pPr>
      <w:bookmarkStart w:id="1" w:name="_Toc96069169"/>
      <w:r>
        <w:rPr>
          <w:b/>
          <w:bCs/>
          <w:color w:val="auto"/>
        </w:rPr>
        <w:t>I</w:t>
      </w:r>
      <w:r w:rsidR="00700630" w:rsidRPr="00255C15">
        <w:rPr>
          <w:b/>
          <w:bCs/>
          <w:color w:val="auto"/>
        </w:rPr>
        <w:t>.</w:t>
      </w:r>
      <w:r w:rsidR="00700630" w:rsidRPr="00255C15">
        <w:rPr>
          <w:b/>
          <w:bCs/>
          <w:color w:val="auto"/>
        </w:rPr>
        <w:tab/>
      </w:r>
      <w:r w:rsidR="00AE33F8" w:rsidRPr="00AE33F8">
        <w:rPr>
          <w:b/>
          <w:bCs/>
          <w:color w:val="auto"/>
        </w:rPr>
        <w:t xml:space="preserve"> </w:t>
      </w:r>
      <w:r w:rsidR="00AE33F8" w:rsidRPr="00B416F5">
        <w:rPr>
          <w:b/>
          <w:bCs/>
          <w:color w:val="auto"/>
        </w:rPr>
        <w:t xml:space="preserve">Recommended Guidelines for Verification of Plant </w:t>
      </w:r>
      <w:proofErr w:type="spellStart"/>
      <w:r w:rsidR="00AE33F8" w:rsidRPr="00B416F5">
        <w:rPr>
          <w:b/>
          <w:bCs/>
          <w:color w:val="auto"/>
        </w:rPr>
        <w:t>Biostimulant</w:t>
      </w:r>
      <w:proofErr w:type="spellEnd"/>
      <w:r w:rsidR="00AE33F8" w:rsidRPr="00255C15">
        <w:rPr>
          <w:b/>
          <w:bCs/>
          <w:color w:val="auto"/>
        </w:rPr>
        <w:t xml:space="preserve"> Efficacy Claims</w:t>
      </w:r>
      <w:bookmarkEnd w:id="1"/>
      <w:r w:rsidR="00AE33F8" w:rsidRPr="00255C15">
        <w:rPr>
          <w:b/>
          <w:bCs/>
          <w:color w:val="auto"/>
        </w:rPr>
        <w:t xml:space="preserve"> </w:t>
      </w:r>
    </w:p>
    <w:p w14:paraId="41267D74" w14:textId="43C1440B" w:rsidR="00AE33F8" w:rsidRDefault="00AE33F8" w:rsidP="00AE33F8">
      <w:r>
        <w:t xml:space="preserve">This Section provides guidelines for verification of plant </w:t>
      </w:r>
      <w:proofErr w:type="spellStart"/>
      <w:r>
        <w:t>biost</w:t>
      </w:r>
      <w:r w:rsidRPr="0055706C">
        <w:t>imulant</w:t>
      </w:r>
      <w:proofErr w:type="spellEnd"/>
      <w:r w:rsidRPr="0055706C">
        <w:t xml:space="preserve"> efficacy claims</w:t>
      </w:r>
      <w:r>
        <w:t>. The</w:t>
      </w:r>
      <w:r w:rsidRPr="0055706C">
        <w:t xml:space="preserve"> claims should be consistent with the benefits described in the definition of a plant </w:t>
      </w:r>
      <w:proofErr w:type="spellStart"/>
      <w:r w:rsidRPr="0055706C">
        <w:t>biostimulant</w:t>
      </w:r>
      <w:proofErr w:type="spellEnd"/>
      <w:r w:rsidRPr="0055706C">
        <w:t>. They can be substantiated with experimental evidence through research conducted under commercial or alternative growing systems by measuring specific physiological outcomes, or differences in plant growth, quality</w:t>
      </w:r>
      <w:r w:rsidR="002D1C32">
        <w:t>,</w:t>
      </w:r>
      <w:r w:rsidRPr="0055706C">
        <w:t xml:space="preserve"> or yield compared to an appropriate experimental control.  </w:t>
      </w:r>
    </w:p>
    <w:p w14:paraId="7CA7A221" w14:textId="685C2333" w:rsidR="00AE33F8" w:rsidRDefault="00AE33F8" w:rsidP="00AE33F8">
      <w:pPr>
        <w:spacing w:before="120" w:after="120"/>
        <w:ind w:left="90"/>
        <w:rPr>
          <w:rFonts w:cstheme="minorHAnsi"/>
          <w:i/>
          <w:iCs/>
        </w:rPr>
      </w:pPr>
      <w:r w:rsidRPr="00905799">
        <w:rPr>
          <w:rFonts w:cstheme="minorHAnsi"/>
          <w:i/>
          <w:iCs/>
        </w:rPr>
        <w:t xml:space="preserve">Note:  It is recommended that companies Refer to “EPA </w:t>
      </w:r>
      <w:r>
        <w:rPr>
          <w:rFonts w:cstheme="minorHAnsi"/>
          <w:i/>
          <w:iCs/>
        </w:rPr>
        <w:t xml:space="preserve">Draft </w:t>
      </w:r>
      <w:r w:rsidRPr="00905799">
        <w:rPr>
          <w:rFonts w:cstheme="minorHAnsi"/>
          <w:i/>
          <w:iCs/>
        </w:rPr>
        <w:t xml:space="preserve">Guidance for Plant Regulator Products and Claims, Including Plant </w:t>
      </w:r>
      <w:proofErr w:type="spellStart"/>
      <w:r w:rsidRPr="00905799">
        <w:rPr>
          <w:rFonts w:cstheme="minorHAnsi"/>
          <w:i/>
          <w:iCs/>
        </w:rPr>
        <w:t>Biostimulants</w:t>
      </w:r>
      <w:proofErr w:type="spellEnd"/>
      <w:r w:rsidRPr="00905799">
        <w:rPr>
          <w:rFonts w:cstheme="minorHAnsi"/>
          <w:i/>
          <w:iCs/>
        </w:rPr>
        <w:t>” to identify appropriate efficacy claims for the product and use the same language on the product label, presentation abstracts</w:t>
      </w:r>
      <w:r w:rsidR="002D1C32">
        <w:rPr>
          <w:rFonts w:cstheme="minorHAnsi"/>
          <w:i/>
          <w:iCs/>
        </w:rPr>
        <w:t>,</w:t>
      </w:r>
      <w:r w:rsidRPr="00905799">
        <w:rPr>
          <w:rFonts w:cstheme="minorHAnsi"/>
          <w:i/>
          <w:iCs/>
        </w:rPr>
        <w:t xml:space="preserve"> and/or marketing material.</w:t>
      </w:r>
    </w:p>
    <w:p w14:paraId="4603C7C5" w14:textId="77777777" w:rsidR="00AE33F8" w:rsidRDefault="00AE33F8" w:rsidP="00AE33F8">
      <w:pPr>
        <w:pStyle w:val="Heading2"/>
        <w:rPr>
          <w:rStyle w:val="Strong"/>
          <w:b w:val="0"/>
          <w:bCs w:val="0"/>
          <w:color w:val="auto"/>
        </w:rPr>
      </w:pPr>
      <w:bookmarkStart w:id="2" w:name="_Toc96069170"/>
      <w:r w:rsidRPr="00255C15">
        <w:rPr>
          <w:rStyle w:val="Strong"/>
          <w:b w:val="0"/>
          <w:bCs w:val="0"/>
          <w:color w:val="auto"/>
        </w:rPr>
        <w:t xml:space="preserve">Verification of plant </w:t>
      </w:r>
      <w:proofErr w:type="spellStart"/>
      <w:r w:rsidRPr="00255C15">
        <w:rPr>
          <w:rStyle w:val="Strong"/>
          <w:b w:val="0"/>
          <w:bCs w:val="0"/>
          <w:color w:val="auto"/>
        </w:rPr>
        <w:t>biostimulant</w:t>
      </w:r>
      <w:proofErr w:type="spellEnd"/>
      <w:r w:rsidRPr="00255C15">
        <w:rPr>
          <w:rStyle w:val="Strong"/>
          <w:b w:val="0"/>
          <w:bCs w:val="0"/>
          <w:color w:val="auto"/>
        </w:rPr>
        <w:t xml:space="preserve"> efficacy claims using one of three methods</w:t>
      </w:r>
      <w:bookmarkEnd w:id="2"/>
    </w:p>
    <w:p w14:paraId="1A13AD1B" w14:textId="77777777" w:rsidR="00AE33F8" w:rsidRPr="00255C15" w:rsidRDefault="00AE33F8" w:rsidP="00AE33F8">
      <w:pPr>
        <w:pStyle w:val="Heading3"/>
        <w:numPr>
          <w:ilvl w:val="1"/>
          <w:numId w:val="42"/>
        </w:numPr>
        <w:ind w:left="540"/>
        <w:rPr>
          <w:rStyle w:val="Strong"/>
          <w:rFonts w:asciiTheme="minorHAnsi" w:hAnsiTheme="minorHAnsi" w:cstheme="minorHAnsi"/>
          <w:color w:val="auto"/>
          <w:sz w:val="22"/>
          <w:szCs w:val="22"/>
        </w:rPr>
      </w:pPr>
      <w:bookmarkStart w:id="3" w:name="_Toc96069171"/>
      <w:r w:rsidRPr="00255C15">
        <w:rPr>
          <w:rStyle w:val="Strong"/>
          <w:rFonts w:asciiTheme="minorHAnsi" w:hAnsiTheme="minorHAnsi" w:cstheme="minorHAnsi"/>
          <w:b w:val="0"/>
          <w:bCs w:val="0"/>
          <w:color w:val="auto"/>
          <w:sz w:val="22"/>
          <w:szCs w:val="22"/>
        </w:rPr>
        <w:t>Association with relevant published literature.</w:t>
      </w:r>
      <w:bookmarkEnd w:id="3"/>
    </w:p>
    <w:p w14:paraId="7FE4A4CB" w14:textId="77777777" w:rsidR="00AE33F8" w:rsidRPr="007B3682" w:rsidRDefault="00AE33F8" w:rsidP="00AE33F8">
      <w:pPr>
        <w:pStyle w:val="ListParagraph"/>
        <w:widowControl w:val="0"/>
        <w:numPr>
          <w:ilvl w:val="2"/>
          <w:numId w:val="42"/>
        </w:numPr>
        <w:autoSpaceDE w:val="0"/>
        <w:autoSpaceDN w:val="0"/>
        <w:spacing w:before="60" w:after="60" w:line="240" w:lineRule="auto"/>
        <w:ind w:left="900"/>
        <w:rPr>
          <w:rFonts w:cstheme="minorHAnsi"/>
        </w:rPr>
      </w:pPr>
      <w:r w:rsidRPr="007B3682">
        <w:rPr>
          <w:rFonts w:cstheme="minorHAnsi"/>
        </w:rPr>
        <w:t xml:space="preserve">Identify product claims </w:t>
      </w:r>
      <w:r w:rsidRPr="007B3682">
        <w:rPr>
          <w:rFonts w:cstheme="minorHAnsi"/>
          <w:i/>
        </w:rPr>
        <w:t>(use the exact wording that appears on the product</w:t>
      </w:r>
      <w:r w:rsidRPr="007B3682">
        <w:rPr>
          <w:rFonts w:cstheme="minorHAnsi"/>
          <w:i/>
          <w:spacing w:val="-28"/>
        </w:rPr>
        <w:t xml:space="preserve"> </w:t>
      </w:r>
      <w:r w:rsidRPr="007B3682">
        <w:rPr>
          <w:rFonts w:cstheme="minorHAnsi"/>
          <w:i/>
        </w:rPr>
        <w:t>label)</w:t>
      </w:r>
      <w:r w:rsidRPr="007B3682">
        <w:rPr>
          <w:rFonts w:cstheme="minorHAnsi"/>
        </w:rPr>
        <w:t>.</w:t>
      </w:r>
    </w:p>
    <w:p w14:paraId="01930499" w14:textId="77777777" w:rsidR="00AE33F8" w:rsidRPr="007B3682" w:rsidRDefault="00AE33F8" w:rsidP="00AE33F8">
      <w:pPr>
        <w:pStyle w:val="ListParagraph"/>
        <w:widowControl w:val="0"/>
        <w:numPr>
          <w:ilvl w:val="2"/>
          <w:numId w:val="42"/>
        </w:numPr>
        <w:autoSpaceDE w:val="0"/>
        <w:autoSpaceDN w:val="0"/>
        <w:spacing w:before="60" w:after="60" w:line="240" w:lineRule="auto"/>
        <w:ind w:left="900"/>
        <w:rPr>
          <w:rFonts w:cstheme="minorHAnsi"/>
        </w:rPr>
      </w:pPr>
      <w:r w:rsidRPr="007B3682">
        <w:rPr>
          <w:rFonts w:cstheme="minorHAnsi"/>
        </w:rPr>
        <w:t>Provide data supporting stated product claims on the label and other product literature.</w:t>
      </w:r>
    </w:p>
    <w:p w14:paraId="00241703" w14:textId="77777777" w:rsidR="00AE33F8" w:rsidRPr="007B3682" w:rsidRDefault="00AE33F8" w:rsidP="00AE33F8">
      <w:pPr>
        <w:pStyle w:val="ListParagraph"/>
        <w:widowControl w:val="0"/>
        <w:numPr>
          <w:ilvl w:val="3"/>
          <w:numId w:val="42"/>
        </w:numPr>
        <w:autoSpaceDE w:val="0"/>
        <w:autoSpaceDN w:val="0"/>
        <w:spacing w:before="60" w:after="60" w:line="240" w:lineRule="auto"/>
        <w:ind w:left="1260"/>
        <w:contextualSpacing w:val="0"/>
        <w:rPr>
          <w:rFonts w:cstheme="minorHAnsi"/>
        </w:rPr>
      </w:pPr>
      <w:r w:rsidRPr="007B3682">
        <w:rPr>
          <w:rFonts w:cstheme="minorHAnsi"/>
        </w:rPr>
        <w:t>Identify product ingredients and/or</w:t>
      </w:r>
      <w:r w:rsidRPr="007B3682">
        <w:rPr>
          <w:rFonts w:cstheme="minorHAnsi"/>
          <w:spacing w:val="-6"/>
        </w:rPr>
        <w:t xml:space="preserve"> </w:t>
      </w:r>
      <w:r w:rsidRPr="007B3682">
        <w:rPr>
          <w:rFonts w:cstheme="minorHAnsi"/>
        </w:rPr>
        <w:t>properties.</w:t>
      </w:r>
    </w:p>
    <w:p w14:paraId="03936EC4" w14:textId="77777777" w:rsidR="00AE33F8" w:rsidRPr="007B3682" w:rsidRDefault="00AE33F8" w:rsidP="00AE33F8">
      <w:pPr>
        <w:pStyle w:val="ListParagraph"/>
        <w:widowControl w:val="0"/>
        <w:numPr>
          <w:ilvl w:val="3"/>
          <w:numId w:val="42"/>
        </w:numPr>
        <w:autoSpaceDE w:val="0"/>
        <w:autoSpaceDN w:val="0"/>
        <w:spacing w:before="60" w:after="60" w:line="240" w:lineRule="auto"/>
        <w:ind w:left="1260"/>
        <w:contextualSpacing w:val="0"/>
        <w:rPr>
          <w:rFonts w:cstheme="minorHAnsi"/>
        </w:rPr>
      </w:pPr>
      <w:r w:rsidRPr="007B3682">
        <w:rPr>
          <w:rFonts w:cstheme="minorHAnsi"/>
        </w:rPr>
        <w:t>Provide recommended rates of application.</w:t>
      </w:r>
    </w:p>
    <w:p w14:paraId="4A0CF54F" w14:textId="22BAF67E" w:rsidR="00AE33F8" w:rsidRPr="007B3682" w:rsidRDefault="00AE33F8" w:rsidP="00AE33F8">
      <w:pPr>
        <w:pStyle w:val="ListParagraph"/>
        <w:widowControl w:val="0"/>
        <w:numPr>
          <w:ilvl w:val="3"/>
          <w:numId w:val="42"/>
        </w:numPr>
        <w:autoSpaceDE w:val="0"/>
        <w:autoSpaceDN w:val="0"/>
        <w:spacing w:before="60" w:after="60" w:line="240" w:lineRule="auto"/>
        <w:ind w:left="1260"/>
        <w:contextualSpacing w:val="0"/>
        <w:rPr>
          <w:rFonts w:cstheme="minorHAnsi"/>
        </w:rPr>
      </w:pPr>
      <w:r w:rsidRPr="007B3682">
        <w:rPr>
          <w:rFonts w:cstheme="minorHAnsi"/>
        </w:rPr>
        <w:t xml:space="preserve">Provide peer-reviewed scientific literature supporting </w:t>
      </w:r>
      <w:r w:rsidR="002D1C32">
        <w:rPr>
          <w:rFonts w:cstheme="minorHAnsi"/>
        </w:rPr>
        <w:t xml:space="preserve">the </w:t>
      </w:r>
      <w:r w:rsidRPr="007B3682">
        <w:rPr>
          <w:rFonts w:cstheme="minorHAnsi"/>
        </w:rPr>
        <w:t>efficacy of the specific product composition at recommended application rates.</w:t>
      </w:r>
    </w:p>
    <w:p w14:paraId="6E2BAA30" w14:textId="77777777" w:rsidR="00AE33F8" w:rsidRPr="00255C15" w:rsidRDefault="00AE33F8" w:rsidP="00AE33F8">
      <w:pPr>
        <w:pStyle w:val="Heading3"/>
        <w:numPr>
          <w:ilvl w:val="1"/>
          <w:numId w:val="42"/>
        </w:numPr>
        <w:ind w:left="540"/>
        <w:rPr>
          <w:rStyle w:val="Strong"/>
          <w:rFonts w:asciiTheme="minorHAnsi" w:hAnsiTheme="minorHAnsi" w:cstheme="minorHAnsi"/>
          <w:b w:val="0"/>
          <w:bCs w:val="0"/>
          <w:color w:val="auto"/>
          <w:sz w:val="22"/>
          <w:szCs w:val="22"/>
        </w:rPr>
      </w:pPr>
      <w:bookmarkStart w:id="4" w:name="_Toc96069172"/>
      <w:r w:rsidRPr="00255C15">
        <w:rPr>
          <w:rStyle w:val="Strong"/>
          <w:rFonts w:asciiTheme="minorHAnsi" w:hAnsiTheme="minorHAnsi" w:cstheme="minorHAnsi"/>
          <w:b w:val="0"/>
          <w:bCs w:val="0"/>
          <w:color w:val="auto"/>
          <w:sz w:val="22"/>
          <w:szCs w:val="22"/>
        </w:rPr>
        <w:t xml:space="preserve">Research </w:t>
      </w:r>
      <w:r>
        <w:rPr>
          <w:rStyle w:val="Strong"/>
          <w:rFonts w:asciiTheme="minorHAnsi" w:hAnsiTheme="minorHAnsi" w:cstheme="minorHAnsi"/>
          <w:b w:val="0"/>
          <w:bCs w:val="0"/>
          <w:color w:val="auto"/>
          <w:sz w:val="22"/>
          <w:szCs w:val="22"/>
        </w:rPr>
        <w:t>conducted</w:t>
      </w:r>
      <w:r w:rsidRPr="00255C15">
        <w:rPr>
          <w:rStyle w:val="Strong"/>
          <w:rFonts w:asciiTheme="minorHAnsi" w:hAnsiTheme="minorHAnsi" w:cstheme="minorHAnsi"/>
          <w:b w:val="0"/>
          <w:bCs w:val="0"/>
          <w:color w:val="auto"/>
          <w:sz w:val="22"/>
          <w:szCs w:val="22"/>
        </w:rPr>
        <w:t xml:space="preserve"> using scientifically recognized methods as described below.</w:t>
      </w:r>
      <w:bookmarkEnd w:id="4"/>
    </w:p>
    <w:p w14:paraId="1C2CEB7A" w14:textId="77777777" w:rsidR="00AE33F8" w:rsidRPr="00255C15" w:rsidRDefault="00AE33F8" w:rsidP="00AE33F8">
      <w:pPr>
        <w:pStyle w:val="Heading3"/>
        <w:numPr>
          <w:ilvl w:val="1"/>
          <w:numId w:val="42"/>
        </w:numPr>
        <w:ind w:left="540"/>
        <w:rPr>
          <w:rStyle w:val="Strong"/>
          <w:rFonts w:asciiTheme="minorHAnsi" w:hAnsiTheme="minorHAnsi" w:cstheme="minorHAnsi"/>
          <w:b w:val="0"/>
          <w:bCs w:val="0"/>
          <w:color w:val="auto"/>
          <w:sz w:val="22"/>
          <w:szCs w:val="22"/>
        </w:rPr>
      </w:pPr>
      <w:bookmarkStart w:id="5" w:name="_Toc96069173"/>
      <w:r w:rsidRPr="00255C15">
        <w:rPr>
          <w:rStyle w:val="Strong"/>
          <w:rFonts w:asciiTheme="minorHAnsi" w:hAnsiTheme="minorHAnsi" w:cstheme="minorHAnsi"/>
          <w:b w:val="0"/>
          <w:bCs w:val="0"/>
          <w:color w:val="auto"/>
          <w:sz w:val="22"/>
          <w:szCs w:val="22"/>
        </w:rPr>
        <w:t>Utilize a combination of research test results and relevant published literature.</w:t>
      </w:r>
      <w:bookmarkEnd w:id="5"/>
    </w:p>
    <w:p w14:paraId="02525A80" w14:textId="77777777" w:rsidR="00AE33F8" w:rsidRPr="00E32815" w:rsidRDefault="00AE33F8" w:rsidP="00AE33F8"/>
    <w:p w14:paraId="2C66964D" w14:textId="798F14E4" w:rsidR="00AE33F8" w:rsidRDefault="00AE33F8" w:rsidP="00AE33F8">
      <w:pPr>
        <w:widowControl w:val="0"/>
        <w:autoSpaceDE w:val="0"/>
        <w:autoSpaceDN w:val="0"/>
        <w:spacing w:before="120"/>
        <w:ind w:right="634"/>
        <w:rPr>
          <w:rFonts w:cstheme="minorHAnsi"/>
          <w:i/>
          <w:iCs/>
        </w:rPr>
      </w:pPr>
      <w:r>
        <w:rPr>
          <w:rFonts w:cstheme="minorHAnsi"/>
          <w:i/>
          <w:iCs/>
        </w:rPr>
        <w:t>Note:  It is not recommended to rely solely on consumer testimonials of the product, presentation abstracts</w:t>
      </w:r>
      <w:r w:rsidR="002D1C32">
        <w:rPr>
          <w:rFonts w:cstheme="minorHAnsi"/>
          <w:i/>
          <w:iCs/>
        </w:rPr>
        <w:t>,</w:t>
      </w:r>
      <w:r>
        <w:rPr>
          <w:rFonts w:cstheme="minorHAnsi"/>
          <w:i/>
          <w:iCs/>
        </w:rPr>
        <w:t xml:space="preserve"> or marketing material.</w:t>
      </w:r>
    </w:p>
    <w:p w14:paraId="76A0CB7B" w14:textId="77777777" w:rsidR="00AE33F8" w:rsidRPr="00255C15" w:rsidRDefault="00AE33F8" w:rsidP="00AE33F8">
      <w:pPr>
        <w:pStyle w:val="Heading2"/>
        <w:spacing w:after="160"/>
        <w:rPr>
          <w:rStyle w:val="Strong"/>
          <w:b w:val="0"/>
          <w:bCs w:val="0"/>
          <w:color w:val="auto"/>
        </w:rPr>
      </w:pPr>
      <w:bookmarkStart w:id="6" w:name="_Toc96069174"/>
      <w:r w:rsidRPr="00255C15">
        <w:rPr>
          <w:rStyle w:val="Strong"/>
          <w:b w:val="0"/>
          <w:bCs w:val="0"/>
          <w:color w:val="auto"/>
        </w:rPr>
        <w:t>Guiding principles for data generation to verify efficacy claims</w:t>
      </w:r>
      <w:bookmarkEnd w:id="6"/>
    </w:p>
    <w:p w14:paraId="11AB37C8" w14:textId="4D0E5987" w:rsidR="00AE33F8" w:rsidRPr="00255C15" w:rsidRDefault="00AE33F8" w:rsidP="00AE33F8">
      <w:pPr>
        <w:pStyle w:val="Heading3"/>
        <w:numPr>
          <w:ilvl w:val="1"/>
          <w:numId w:val="33"/>
        </w:numPr>
        <w:spacing w:after="160"/>
        <w:ind w:left="547"/>
        <w:rPr>
          <w:rStyle w:val="Strong"/>
          <w:rFonts w:asciiTheme="minorHAnsi" w:hAnsiTheme="minorHAnsi" w:cstheme="minorHAnsi"/>
          <w:b w:val="0"/>
          <w:bCs w:val="0"/>
          <w:color w:val="auto"/>
          <w:sz w:val="22"/>
          <w:szCs w:val="22"/>
        </w:rPr>
      </w:pPr>
      <w:bookmarkStart w:id="7" w:name="_Toc96069175"/>
      <w:r>
        <w:rPr>
          <w:rStyle w:val="Strong"/>
          <w:rFonts w:asciiTheme="minorHAnsi" w:hAnsiTheme="minorHAnsi" w:cstheme="minorHAnsi"/>
          <w:b w:val="0"/>
          <w:bCs w:val="0"/>
          <w:color w:val="auto"/>
          <w:sz w:val="22"/>
          <w:szCs w:val="22"/>
        </w:rPr>
        <w:t>E</w:t>
      </w:r>
      <w:r w:rsidRPr="00255C15">
        <w:rPr>
          <w:rStyle w:val="Strong"/>
          <w:rFonts w:asciiTheme="minorHAnsi" w:hAnsiTheme="minorHAnsi" w:cstheme="minorHAnsi"/>
          <w:b w:val="0"/>
          <w:bCs w:val="0"/>
          <w:color w:val="auto"/>
          <w:sz w:val="22"/>
          <w:szCs w:val="22"/>
        </w:rPr>
        <w:t xml:space="preserve">xperimental design: The experimental methodology/protocol should include an appropriate experimental layout, </w:t>
      </w:r>
      <w:r>
        <w:rPr>
          <w:rStyle w:val="Strong"/>
          <w:rFonts w:asciiTheme="minorHAnsi" w:hAnsiTheme="minorHAnsi" w:cstheme="minorHAnsi"/>
          <w:b w:val="0"/>
          <w:bCs w:val="0"/>
          <w:color w:val="auto"/>
          <w:sz w:val="22"/>
          <w:szCs w:val="22"/>
        </w:rPr>
        <w:t xml:space="preserve">experimental unit, </w:t>
      </w:r>
      <w:r w:rsidRPr="00255C15">
        <w:rPr>
          <w:rStyle w:val="Strong"/>
          <w:rFonts w:asciiTheme="minorHAnsi" w:hAnsiTheme="minorHAnsi" w:cstheme="minorHAnsi"/>
          <w:b w:val="0"/>
          <w:bCs w:val="0"/>
          <w:color w:val="auto"/>
          <w:sz w:val="22"/>
          <w:szCs w:val="22"/>
        </w:rPr>
        <w:t>replications, randomization, control treatments for reference</w:t>
      </w:r>
      <w:r w:rsidR="002D1C32">
        <w:rPr>
          <w:rStyle w:val="Strong"/>
          <w:rFonts w:asciiTheme="minorHAnsi" w:hAnsiTheme="minorHAnsi" w:cstheme="minorHAnsi"/>
          <w:b w:val="0"/>
          <w:bCs w:val="0"/>
          <w:color w:val="auto"/>
          <w:sz w:val="22"/>
          <w:szCs w:val="22"/>
        </w:rPr>
        <w:t>,</w:t>
      </w:r>
      <w:r w:rsidRPr="00255C15">
        <w:rPr>
          <w:rStyle w:val="Strong"/>
          <w:rFonts w:asciiTheme="minorHAnsi" w:hAnsiTheme="minorHAnsi" w:cstheme="minorHAnsi"/>
          <w:b w:val="0"/>
          <w:bCs w:val="0"/>
          <w:color w:val="auto"/>
          <w:sz w:val="22"/>
          <w:szCs w:val="22"/>
        </w:rPr>
        <w:t xml:space="preserve"> and comparison and response measures that directly support the product claim. The appropriate number of replicates should depend upon the amount of experimental variation, </w:t>
      </w:r>
      <w:r w:rsidR="002D1C32">
        <w:rPr>
          <w:rStyle w:val="Strong"/>
          <w:rFonts w:asciiTheme="minorHAnsi" w:hAnsiTheme="minorHAnsi" w:cstheme="minorHAnsi"/>
          <w:b w:val="0"/>
          <w:bCs w:val="0"/>
          <w:color w:val="auto"/>
          <w:sz w:val="22"/>
          <w:szCs w:val="22"/>
        </w:rPr>
        <w:t xml:space="preserve">the </w:t>
      </w:r>
      <w:r w:rsidRPr="00255C15">
        <w:rPr>
          <w:rStyle w:val="Strong"/>
          <w:rFonts w:asciiTheme="minorHAnsi" w:hAnsiTheme="minorHAnsi" w:cstheme="minorHAnsi"/>
          <w:b w:val="0"/>
          <w:bCs w:val="0"/>
          <w:color w:val="auto"/>
          <w:sz w:val="22"/>
          <w:szCs w:val="22"/>
        </w:rPr>
        <w:t>number of treatments</w:t>
      </w:r>
      <w:r w:rsidR="002D1C32">
        <w:rPr>
          <w:rStyle w:val="Strong"/>
          <w:rFonts w:asciiTheme="minorHAnsi" w:hAnsiTheme="minorHAnsi" w:cstheme="minorHAnsi"/>
          <w:b w:val="0"/>
          <w:bCs w:val="0"/>
          <w:color w:val="auto"/>
          <w:sz w:val="22"/>
          <w:szCs w:val="22"/>
        </w:rPr>
        <w:t>,</w:t>
      </w:r>
      <w:r w:rsidRPr="00255C15">
        <w:rPr>
          <w:rStyle w:val="Strong"/>
          <w:rFonts w:asciiTheme="minorHAnsi" w:hAnsiTheme="minorHAnsi" w:cstheme="minorHAnsi"/>
          <w:b w:val="0"/>
          <w:bCs w:val="0"/>
          <w:color w:val="auto"/>
          <w:sz w:val="22"/>
          <w:szCs w:val="22"/>
        </w:rPr>
        <w:t xml:space="preserve"> and the size of the treatment difference to be detected.</w:t>
      </w:r>
      <w:bookmarkEnd w:id="7"/>
    </w:p>
    <w:p w14:paraId="70879E23" w14:textId="77777777" w:rsidR="00AE33F8" w:rsidRPr="00255C15" w:rsidRDefault="00AE33F8" w:rsidP="00AE33F8">
      <w:pPr>
        <w:pStyle w:val="Heading3"/>
        <w:numPr>
          <w:ilvl w:val="1"/>
          <w:numId w:val="33"/>
        </w:numPr>
        <w:spacing w:after="160"/>
        <w:ind w:left="547"/>
        <w:rPr>
          <w:rStyle w:val="Strong"/>
          <w:rFonts w:asciiTheme="minorHAnsi" w:hAnsiTheme="minorHAnsi" w:cstheme="minorHAnsi"/>
          <w:b w:val="0"/>
          <w:bCs w:val="0"/>
          <w:color w:val="auto"/>
          <w:sz w:val="22"/>
          <w:szCs w:val="22"/>
        </w:rPr>
      </w:pPr>
      <w:bookmarkStart w:id="8" w:name="_Toc96069176"/>
      <w:r w:rsidRPr="00255C15">
        <w:rPr>
          <w:rStyle w:val="Strong"/>
          <w:rFonts w:asciiTheme="minorHAnsi" w:hAnsiTheme="minorHAnsi" w:cstheme="minorHAnsi"/>
          <w:b w:val="0"/>
          <w:bCs w:val="0"/>
          <w:color w:val="auto"/>
          <w:sz w:val="22"/>
          <w:szCs w:val="22"/>
        </w:rPr>
        <w:t>Select control treatments to substantiate efficacy claims:</w:t>
      </w:r>
      <w:bookmarkEnd w:id="8"/>
    </w:p>
    <w:p w14:paraId="1DCAA48C" w14:textId="3A8D6E14" w:rsidR="00AE33F8" w:rsidRPr="00CC1072" w:rsidRDefault="00AE33F8" w:rsidP="00AE33F8">
      <w:pPr>
        <w:pStyle w:val="ListParagraph"/>
        <w:numPr>
          <w:ilvl w:val="2"/>
          <w:numId w:val="33"/>
        </w:numPr>
        <w:ind w:left="900"/>
        <w:rPr>
          <w:bCs/>
        </w:rPr>
      </w:pPr>
      <w:r w:rsidRPr="00CC1072">
        <w:rPr>
          <w:rFonts w:cstheme="minorHAnsi"/>
          <w:bCs/>
        </w:rPr>
        <w:t xml:space="preserve">Must include an untreated (negative) control comprised of treatment without the </w:t>
      </w:r>
      <w:proofErr w:type="spellStart"/>
      <w:r w:rsidRPr="00CC1072">
        <w:rPr>
          <w:rFonts w:cstheme="minorHAnsi"/>
          <w:bCs/>
        </w:rPr>
        <w:t>biostimulant</w:t>
      </w:r>
      <w:proofErr w:type="spellEnd"/>
      <w:r w:rsidRPr="00CC1072">
        <w:rPr>
          <w:rFonts w:cstheme="minorHAnsi"/>
          <w:bCs/>
        </w:rPr>
        <w:t xml:space="preserve"> material for which the claim is being tested.</w:t>
      </w:r>
    </w:p>
    <w:p w14:paraId="02173DD8" w14:textId="77777777" w:rsidR="00AE33F8" w:rsidRPr="00CC1072" w:rsidRDefault="00AE33F8" w:rsidP="00AE33F8">
      <w:pPr>
        <w:pStyle w:val="ListParagraph"/>
        <w:numPr>
          <w:ilvl w:val="2"/>
          <w:numId w:val="33"/>
        </w:numPr>
        <w:ind w:left="900"/>
        <w:rPr>
          <w:bCs/>
        </w:rPr>
      </w:pPr>
      <w:r w:rsidRPr="00CC1072">
        <w:rPr>
          <w:rFonts w:cstheme="minorHAnsi"/>
          <w:bCs/>
        </w:rPr>
        <w:t>May include positive controls, such as a comparative standard product, which exhibits known effects like those being claimed.</w:t>
      </w:r>
    </w:p>
    <w:p w14:paraId="50AC36AC" w14:textId="1E8A9CB4" w:rsidR="00AE33F8" w:rsidRPr="00CC1072" w:rsidRDefault="00AE33F8" w:rsidP="00AE33F8">
      <w:pPr>
        <w:pStyle w:val="ListParagraph"/>
        <w:numPr>
          <w:ilvl w:val="2"/>
          <w:numId w:val="33"/>
        </w:numPr>
        <w:ind w:left="900"/>
        <w:rPr>
          <w:bCs/>
        </w:rPr>
      </w:pPr>
      <w:r w:rsidRPr="00CC1072">
        <w:rPr>
          <w:rFonts w:cstheme="minorHAnsi"/>
          <w:bCs/>
        </w:rPr>
        <w:t>If applicable, control of plant food composition (</w:t>
      </w:r>
      <w:r w:rsidR="00EE082B" w:rsidRPr="00CC1072">
        <w:rPr>
          <w:rFonts w:cstheme="minorHAnsi"/>
          <w:bCs/>
        </w:rPr>
        <w:t>e.g.,</w:t>
      </w:r>
      <w:r w:rsidRPr="00CC1072">
        <w:rPr>
          <w:rFonts w:cstheme="minorHAnsi"/>
          <w:bCs/>
        </w:rPr>
        <w:t xml:space="preserve"> N, P, K, secondary</w:t>
      </w:r>
      <w:r w:rsidR="002D1C32">
        <w:rPr>
          <w:rFonts w:cstheme="minorHAnsi"/>
          <w:bCs/>
        </w:rPr>
        <w:t>,</w:t>
      </w:r>
      <w:r w:rsidRPr="00CC1072">
        <w:rPr>
          <w:rFonts w:cstheme="minorHAnsi"/>
          <w:bCs/>
        </w:rPr>
        <w:t xml:space="preserve"> or micronutrients) for products combining </w:t>
      </w:r>
      <w:proofErr w:type="spellStart"/>
      <w:r w:rsidRPr="00CC1072">
        <w:rPr>
          <w:rFonts w:cstheme="minorHAnsi"/>
          <w:bCs/>
        </w:rPr>
        <w:t>biostimulant</w:t>
      </w:r>
      <w:proofErr w:type="spellEnd"/>
      <w:r w:rsidRPr="00CC1072">
        <w:rPr>
          <w:rFonts w:cstheme="minorHAnsi"/>
          <w:bCs/>
        </w:rPr>
        <w:t xml:space="preserve"> with plant food to demonstrate </w:t>
      </w:r>
      <w:r w:rsidR="002D1C32">
        <w:rPr>
          <w:rFonts w:cstheme="minorHAnsi"/>
          <w:bCs/>
        </w:rPr>
        <w:t xml:space="preserve">the </w:t>
      </w:r>
      <w:r w:rsidRPr="00CC1072">
        <w:rPr>
          <w:rFonts w:cstheme="minorHAnsi"/>
          <w:bCs/>
        </w:rPr>
        <w:t xml:space="preserve">efficacy of the </w:t>
      </w:r>
      <w:proofErr w:type="spellStart"/>
      <w:r w:rsidRPr="00CC1072">
        <w:rPr>
          <w:rFonts w:cstheme="minorHAnsi"/>
          <w:bCs/>
        </w:rPr>
        <w:t>biostimulant</w:t>
      </w:r>
      <w:proofErr w:type="spellEnd"/>
      <w:r w:rsidRPr="00CC1072">
        <w:rPr>
          <w:rFonts w:cstheme="minorHAnsi"/>
          <w:bCs/>
        </w:rPr>
        <w:t xml:space="preserve"> component alone. </w:t>
      </w:r>
    </w:p>
    <w:p w14:paraId="79BA4EF5" w14:textId="551FEFC1" w:rsidR="00AE33F8" w:rsidRPr="00CC1072" w:rsidRDefault="00AE33F8" w:rsidP="00AE33F8">
      <w:pPr>
        <w:pStyle w:val="ListParagraph"/>
        <w:numPr>
          <w:ilvl w:val="2"/>
          <w:numId w:val="33"/>
        </w:numPr>
        <w:ind w:left="900"/>
        <w:rPr>
          <w:bCs/>
        </w:rPr>
      </w:pPr>
      <w:r w:rsidRPr="00CC1072">
        <w:rPr>
          <w:rFonts w:cstheme="minorHAnsi"/>
          <w:bCs/>
        </w:rPr>
        <w:t xml:space="preserve">When possible, for experimental designs where a challenge condition is used, control data should be generated in the absence of the </w:t>
      </w:r>
      <w:r w:rsidR="002D1C32" w:rsidRPr="00D628FE">
        <w:rPr>
          <w:rFonts w:cstheme="minorHAnsi"/>
          <w:bCs/>
        </w:rPr>
        <w:t>chall</w:t>
      </w:r>
      <w:r w:rsidR="00D628FE">
        <w:rPr>
          <w:rFonts w:cstheme="minorHAnsi"/>
          <w:bCs/>
        </w:rPr>
        <w:t>enge</w:t>
      </w:r>
      <w:r w:rsidRPr="00CC1072">
        <w:rPr>
          <w:rFonts w:cstheme="minorHAnsi"/>
          <w:bCs/>
        </w:rPr>
        <w:t xml:space="preserve"> condition (e.g., drought, heat, reduction of input).</w:t>
      </w:r>
    </w:p>
    <w:p w14:paraId="7B74021D" w14:textId="77777777" w:rsidR="00AE33F8" w:rsidRPr="00255C15" w:rsidRDefault="00AE33F8" w:rsidP="00AE33F8">
      <w:pPr>
        <w:pStyle w:val="Heading3"/>
        <w:numPr>
          <w:ilvl w:val="1"/>
          <w:numId w:val="33"/>
        </w:numPr>
        <w:spacing w:after="160"/>
        <w:ind w:left="547"/>
        <w:rPr>
          <w:rStyle w:val="Strong"/>
          <w:rFonts w:asciiTheme="minorHAnsi" w:hAnsiTheme="minorHAnsi" w:cstheme="minorHAnsi"/>
          <w:b w:val="0"/>
          <w:bCs w:val="0"/>
          <w:color w:val="auto"/>
          <w:sz w:val="22"/>
          <w:szCs w:val="22"/>
        </w:rPr>
      </w:pPr>
      <w:bookmarkStart w:id="9" w:name="_Toc96069177"/>
      <w:r w:rsidRPr="00255C15">
        <w:rPr>
          <w:rStyle w:val="Strong"/>
          <w:rFonts w:asciiTheme="minorHAnsi" w:hAnsiTheme="minorHAnsi" w:cstheme="minorHAnsi"/>
          <w:b w:val="0"/>
          <w:bCs w:val="0"/>
          <w:color w:val="auto"/>
          <w:sz w:val="22"/>
          <w:szCs w:val="22"/>
        </w:rPr>
        <w:t>Location of research trials:</w:t>
      </w:r>
      <w:bookmarkEnd w:id="9"/>
      <w:r w:rsidRPr="00255C15">
        <w:rPr>
          <w:rStyle w:val="Strong"/>
          <w:rFonts w:asciiTheme="minorHAnsi" w:hAnsiTheme="minorHAnsi" w:cstheme="minorHAnsi"/>
          <w:b w:val="0"/>
          <w:bCs w:val="0"/>
          <w:color w:val="auto"/>
          <w:sz w:val="22"/>
          <w:szCs w:val="22"/>
        </w:rPr>
        <w:t xml:space="preserve"> </w:t>
      </w:r>
    </w:p>
    <w:p w14:paraId="2C820F24" w14:textId="246FA86E" w:rsidR="00AE33F8" w:rsidRPr="00CC1072" w:rsidRDefault="00AE33F8" w:rsidP="00AE33F8">
      <w:pPr>
        <w:pStyle w:val="ListParagraph"/>
        <w:numPr>
          <w:ilvl w:val="2"/>
          <w:numId w:val="33"/>
        </w:numPr>
        <w:ind w:left="900"/>
        <w:rPr>
          <w:bCs/>
        </w:rPr>
      </w:pPr>
      <w:r w:rsidRPr="00CC1072">
        <w:rPr>
          <w:rFonts w:cstheme="minorHAnsi"/>
          <w:bCs/>
        </w:rPr>
        <w:t>Locations for research tests should be selected depending upon the 1) proposed claim, 2) target growing systems</w:t>
      </w:r>
      <w:r w:rsidR="009749C0">
        <w:rPr>
          <w:rFonts w:cstheme="minorHAnsi"/>
          <w:bCs/>
        </w:rPr>
        <w:t>,</w:t>
      </w:r>
      <w:r w:rsidRPr="00CC1072">
        <w:rPr>
          <w:rFonts w:cstheme="minorHAnsi"/>
          <w:bCs/>
        </w:rPr>
        <w:t xml:space="preserve"> </w:t>
      </w:r>
      <w:r w:rsidRPr="00A54553">
        <w:rPr>
          <w:rFonts w:cstheme="minorHAnsi"/>
          <w:bCs/>
        </w:rPr>
        <w:t>and</w:t>
      </w:r>
      <w:r w:rsidR="009749C0">
        <w:rPr>
          <w:rFonts w:cstheme="minorHAnsi"/>
          <w:bCs/>
          <w:color w:val="FF0000"/>
        </w:rPr>
        <w:t xml:space="preserve"> </w:t>
      </w:r>
      <w:r w:rsidRPr="00CC1072">
        <w:rPr>
          <w:rFonts w:cstheme="minorHAnsi"/>
          <w:bCs/>
        </w:rPr>
        <w:t xml:space="preserve">3) sensitivity of the product and claim to soil and environmental conditions.  </w:t>
      </w:r>
    </w:p>
    <w:p w14:paraId="148BB49E" w14:textId="1959A3EC" w:rsidR="00AE33F8" w:rsidRPr="00CC1072" w:rsidRDefault="00AE33F8" w:rsidP="00AE33F8">
      <w:pPr>
        <w:pStyle w:val="ListParagraph"/>
        <w:numPr>
          <w:ilvl w:val="2"/>
          <w:numId w:val="33"/>
        </w:numPr>
        <w:ind w:left="900"/>
        <w:rPr>
          <w:bCs/>
        </w:rPr>
      </w:pPr>
      <w:r w:rsidRPr="00CC1072">
        <w:rPr>
          <w:rFonts w:cstheme="minorHAnsi"/>
          <w:bCs/>
        </w:rPr>
        <w:t>Research tests to support claims for yield or quality improvements should be conducted using the commercial</w:t>
      </w:r>
      <w:r w:rsidR="00954C5B">
        <w:rPr>
          <w:rFonts w:cstheme="minorHAnsi"/>
          <w:bCs/>
        </w:rPr>
        <w:t xml:space="preserve"> or </w:t>
      </w:r>
      <w:r w:rsidRPr="00CC1072">
        <w:rPr>
          <w:rFonts w:cstheme="minorHAnsi"/>
          <w:bCs/>
        </w:rPr>
        <w:t>target growing system:</w:t>
      </w:r>
    </w:p>
    <w:p w14:paraId="4E9CD163" w14:textId="77777777" w:rsidR="00AE33F8" w:rsidRPr="00CC1072" w:rsidRDefault="00AE33F8" w:rsidP="00AE33F8">
      <w:pPr>
        <w:pStyle w:val="ListParagraph"/>
        <w:numPr>
          <w:ilvl w:val="3"/>
          <w:numId w:val="33"/>
        </w:numPr>
        <w:ind w:left="1350"/>
        <w:rPr>
          <w:bCs/>
        </w:rPr>
      </w:pPr>
      <w:r w:rsidRPr="00CC1072">
        <w:rPr>
          <w:rFonts w:cstheme="minorHAnsi"/>
          <w:bCs/>
        </w:rPr>
        <w:t>Field research small plots</w:t>
      </w:r>
    </w:p>
    <w:p w14:paraId="7119A172" w14:textId="475C8DBD" w:rsidR="00AE33F8" w:rsidRPr="000F49AB" w:rsidRDefault="00AE33F8" w:rsidP="00AE33F8">
      <w:pPr>
        <w:pStyle w:val="ListParagraph"/>
        <w:numPr>
          <w:ilvl w:val="3"/>
          <w:numId w:val="33"/>
        </w:numPr>
        <w:ind w:left="1350"/>
      </w:pPr>
      <w:proofErr w:type="gramStart"/>
      <w:r w:rsidRPr="00CC1072">
        <w:rPr>
          <w:rFonts w:cstheme="minorHAnsi"/>
          <w:bCs/>
        </w:rPr>
        <w:t>Farmer</w:t>
      </w:r>
      <w:r w:rsidR="00AD1A0E">
        <w:rPr>
          <w:rFonts w:cstheme="minorHAnsi"/>
          <w:bCs/>
        </w:rPr>
        <w:t>’s</w:t>
      </w:r>
      <w:proofErr w:type="gramEnd"/>
      <w:r w:rsidR="00954C5B">
        <w:rPr>
          <w:rFonts w:cstheme="minorHAnsi"/>
        </w:rPr>
        <w:t xml:space="preserve"> or </w:t>
      </w:r>
      <w:r w:rsidRPr="000F49AB">
        <w:rPr>
          <w:rFonts w:cstheme="minorHAnsi"/>
        </w:rPr>
        <w:t>grower</w:t>
      </w:r>
      <w:r w:rsidR="00AD1A0E">
        <w:rPr>
          <w:rFonts w:cstheme="minorHAnsi"/>
        </w:rPr>
        <w:t>’s</w:t>
      </w:r>
      <w:r w:rsidRPr="000F49AB">
        <w:rPr>
          <w:rFonts w:cstheme="minorHAnsi"/>
        </w:rPr>
        <w:t xml:space="preserve"> fields – strips, sections</w:t>
      </w:r>
    </w:p>
    <w:p w14:paraId="7F53947C" w14:textId="77777777" w:rsidR="00AE33F8" w:rsidRPr="000F49AB" w:rsidRDefault="00AE33F8" w:rsidP="00AE33F8">
      <w:pPr>
        <w:pStyle w:val="ListParagraph"/>
        <w:numPr>
          <w:ilvl w:val="3"/>
          <w:numId w:val="33"/>
        </w:numPr>
        <w:ind w:left="1350"/>
      </w:pPr>
      <w:r w:rsidRPr="000F49AB">
        <w:rPr>
          <w:rFonts w:cstheme="minorHAnsi"/>
        </w:rPr>
        <w:t>Greenhouse production settings</w:t>
      </w:r>
    </w:p>
    <w:p w14:paraId="447465D6" w14:textId="77777777" w:rsidR="00AE33F8" w:rsidRPr="000F49AB" w:rsidRDefault="00AE33F8" w:rsidP="00AE33F8">
      <w:pPr>
        <w:pStyle w:val="ListParagraph"/>
        <w:numPr>
          <w:ilvl w:val="3"/>
          <w:numId w:val="33"/>
        </w:numPr>
        <w:ind w:left="1350"/>
      </w:pPr>
      <w:r w:rsidRPr="000F49AB">
        <w:rPr>
          <w:rFonts w:cstheme="minorHAnsi"/>
        </w:rPr>
        <w:t>Urban landscape</w:t>
      </w:r>
    </w:p>
    <w:p w14:paraId="4073A845" w14:textId="77777777" w:rsidR="00AE33F8" w:rsidRPr="000F49AB" w:rsidRDefault="00AE33F8" w:rsidP="00AE33F8">
      <w:pPr>
        <w:pStyle w:val="ListParagraph"/>
        <w:numPr>
          <w:ilvl w:val="3"/>
          <w:numId w:val="33"/>
        </w:numPr>
        <w:ind w:left="1350"/>
      </w:pPr>
      <w:r w:rsidRPr="000F49AB">
        <w:rPr>
          <w:rFonts w:cstheme="minorHAnsi"/>
        </w:rPr>
        <w:t>Others – as determined by product and use</w:t>
      </w:r>
    </w:p>
    <w:p w14:paraId="300B3DA1" w14:textId="77777777" w:rsidR="00AE33F8" w:rsidRPr="000F49AB" w:rsidRDefault="00AE33F8" w:rsidP="00AE33F8">
      <w:pPr>
        <w:pStyle w:val="ListParagraph"/>
        <w:numPr>
          <w:ilvl w:val="2"/>
          <w:numId w:val="33"/>
        </w:numPr>
        <w:ind w:left="900"/>
      </w:pPr>
      <w:r w:rsidRPr="000F49AB">
        <w:rPr>
          <w:rFonts w:cstheme="minorHAnsi"/>
        </w:rPr>
        <w:t>Other claims may be supported by tests conducted in alternate growing systems:</w:t>
      </w:r>
    </w:p>
    <w:p w14:paraId="3A4805CE" w14:textId="77777777" w:rsidR="00AE33F8" w:rsidRPr="000F49AB" w:rsidRDefault="00AE33F8" w:rsidP="00AE33F8">
      <w:pPr>
        <w:pStyle w:val="ListParagraph"/>
        <w:numPr>
          <w:ilvl w:val="3"/>
          <w:numId w:val="33"/>
        </w:numPr>
        <w:ind w:left="1350"/>
      </w:pPr>
      <w:r w:rsidRPr="000F49AB">
        <w:rPr>
          <w:rFonts w:cstheme="minorHAnsi"/>
        </w:rPr>
        <w:t>Research greenhouses</w:t>
      </w:r>
    </w:p>
    <w:p w14:paraId="78139224" w14:textId="77777777" w:rsidR="00AE33F8" w:rsidRPr="000F49AB" w:rsidRDefault="00AE33F8" w:rsidP="00AE33F8">
      <w:pPr>
        <w:pStyle w:val="ListParagraph"/>
        <w:numPr>
          <w:ilvl w:val="3"/>
          <w:numId w:val="33"/>
        </w:numPr>
        <w:ind w:left="1350"/>
      </w:pPr>
      <w:r w:rsidRPr="000F49AB">
        <w:rPr>
          <w:rFonts w:cstheme="minorHAnsi"/>
        </w:rPr>
        <w:t>Laboratory growth chambers</w:t>
      </w:r>
    </w:p>
    <w:p w14:paraId="21DA54E8" w14:textId="77777777" w:rsidR="00AE33F8" w:rsidRPr="000F49AB" w:rsidRDefault="00AE33F8" w:rsidP="00AE33F8">
      <w:pPr>
        <w:pStyle w:val="ListParagraph"/>
        <w:numPr>
          <w:ilvl w:val="3"/>
          <w:numId w:val="33"/>
        </w:numPr>
        <w:ind w:left="1350"/>
      </w:pPr>
      <w:r w:rsidRPr="000F49AB">
        <w:rPr>
          <w:rFonts w:cstheme="minorHAnsi"/>
        </w:rPr>
        <w:t>Controlled conditions field trials (shaded plots vs. unshaded; different watering systems, etc.)</w:t>
      </w:r>
    </w:p>
    <w:p w14:paraId="4FF81C6D" w14:textId="77777777" w:rsidR="00AE33F8" w:rsidRPr="000F49AB" w:rsidRDefault="00AE33F8" w:rsidP="00AE33F8">
      <w:pPr>
        <w:pStyle w:val="ListParagraph"/>
        <w:numPr>
          <w:ilvl w:val="3"/>
          <w:numId w:val="33"/>
        </w:numPr>
        <w:ind w:left="1350"/>
      </w:pPr>
      <w:r w:rsidRPr="000F49AB">
        <w:rPr>
          <w:rFonts w:cstheme="minorHAnsi"/>
        </w:rPr>
        <w:t>Others - as determined by product and use</w:t>
      </w:r>
    </w:p>
    <w:p w14:paraId="7C675AC2" w14:textId="77777777" w:rsidR="00AE33F8" w:rsidRPr="008502E9" w:rsidRDefault="00AE33F8" w:rsidP="00AE33F8">
      <w:pPr>
        <w:pStyle w:val="ListParagraph"/>
        <w:numPr>
          <w:ilvl w:val="2"/>
          <w:numId w:val="33"/>
        </w:numPr>
        <w:ind w:left="900"/>
      </w:pPr>
      <w:r>
        <w:rPr>
          <w:rFonts w:cstheme="minorHAnsi"/>
        </w:rPr>
        <w:t>D</w:t>
      </w:r>
      <w:r w:rsidRPr="000F49AB">
        <w:rPr>
          <w:rFonts w:cstheme="minorHAnsi"/>
        </w:rPr>
        <w:t xml:space="preserve">ata generated outside the US may be acceptable provided </w:t>
      </w:r>
      <w:r>
        <w:rPr>
          <w:rFonts w:cstheme="minorHAnsi"/>
        </w:rPr>
        <w:t>they</w:t>
      </w:r>
      <w:r w:rsidRPr="000F49AB">
        <w:rPr>
          <w:rFonts w:cstheme="minorHAnsi"/>
        </w:rPr>
        <w:t xml:space="preserve"> </w:t>
      </w:r>
      <w:r>
        <w:rPr>
          <w:rFonts w:cstheme="minorHAnsi"/>
        </w:rPr>
        <w:t>meet the following criteria:</w:t>
      </w:r>
    </w:p>
    <w:p w14:paraId="2411CA86" w14:textId="3D68E517" w:rsidR="00AE33F8" w:rsidRPr="0028608C" w:rsidRDefault="00AE33F8" w:rsidP="00AE33F8">
      <w:pPr>
        <w:pStyle w:val="ListParagraph"/>
        <w:numPr>
          <w:ilvl w:val="3"/>
          <w:numId w:val="33"/>
        </w:numPr>
        <w:ind w:left="1350"/>
      </w:pPr>
      <w:r w:rsidRPr="0028608C">
        <w:rPr>
          <w:rFonts w:cstheme="minorHAnsi"/>
        </w:rPr>
        <w:t xml:space="preserve">Support efficacy claims allowed in </w:t>
      </w:r>
      <w:r w:rsidR="002D1C32">
        <w:rPr>
          <w:rFonts w:cstheme="minorHAnsi"/>
        </w:rPr>
        <w:t xml:space="preserve">the </w:t>
      </w:r>
      <w:r w:rsidRPr="0028608C">
        <w:rPr>
          <w:rFonts w:cstheme="minorHAnsi"/>
        </w:rPr>
        <w:t>US.</w:t>
      </w:r>
    </w:p>
    <w:p w14:paraId="59934EDE" w14:textId="77777777" w:rsidR="00AE33F8" w:rsidRPr="0028608C" w:rsidRDefault="00AE33F8" w:rsidP="00AE33F8">
      <w:pPr>
        <w:pStyle w:val="ListParagraph"/>
        <w:numPr>
          <w:ilvl w:val="3"/>
          <w:numId w:val="33"/>
        </w:numPr>
        <w:ind w:left="1350"/>
      </w:pPr>
      <w:r w:rsidRPr="0028608C">
        <w:rPr>
          <w:rFonts w:cstheme="minorHAnsi"/>
        </w:rPr>
        <w:t>Are applicable to the target growing practices in US.</w:t>
      </w:r>
    </w:p>
    <w:p w14:paraId="034592D6" w14:textId="77777777" w:rsidR="00AE33F8" w:rsidRPr="0028608C" w:rsidRDefault="00AE33F8" w:rsidP="00AE33F8">
      <w:pPr>
        <w:pStyle w:val="ListParagraph"/>
        <w:numPr>
          <w:ilvl w:val="3"/>
          <w:numId w:val="33"/>
        </w:numPr>
        <w:ind w:left="1350"/>
      </w:pPr>
      <w:r w:rsidRPr="0028608C">
        <w:rPr>
          <w:rFonts w:cstheme="minorHAnsi"/>
        </w:rPr>
        <w:t>Comply with the guidelines described in this document.</w:t>
      </w:r>
    </w:p>
    <w:p w14:paraId="1F1EDCB5" w14:textId="77777777" w:rsidR="00AE33F8" w:rsidRPr="000F49AB" w:rsidRDefault="00AE33F8" w:rsidP="00AE33F8">
      <w:pPr>
        <w:pStyle w:val="ListParagraph"/>
        <w:numPr>
          <w:ilvl w:val="3"/>
          <w:numId w:val="33"/>
        </w:numPr>
        <w:ind w:left="1350"/>
      </w:pPr>
      <w:r w:rsidRPr="006A4A7B">
        <w:rPr>
          <w:rFonts w:cstheme="minorHAnsi"/>
        </w:rPr>
        <w:t>For agricultural land production</w:t>
      </w:r>
      <w:r>
        <w:rPr>
          <w:rFonts w:cstheme="minorHAnsi"/>
        </w:rPr>
        <w:t>,</w:t>
      </w:r>
      <w:r w:rsidRPr="006A4A7B">
        <w:rPr>
          <w:rFonts w:cstheme="minorHAnsi"/>
        </w:rPr>
        <w:t xml:space="preserve"> </w:t>
      </w:r>
      <w:r w:rsidRPr="000F49AB">
        <w:rPr>
          <w:rFonts w:cstheme="minorHAnsi"/>
        </w:rPr>
        <w:t>claims of yield and quality, a minority share (&lt;50%) of data generated outside of the US is acceptable provided the way the data were generated complies with the methods described in this document and agronomic practices used match the desired use pattern in the US.</w:t>
      </w:r>
    </w:p>
    <w:p w14:paraId="7E05D1BC" w14:textId="77777777" w:rsidR="00AE33F8" w:rsidRPr="004804B4" w:rsidRDefault="00AE33F8" w:rsidP="00AE33F8">
      <w:pPr>
        <w:pStyle w:val="ListParagraph"/>
        <w:numPr>
          <w:ilvl w:val="3"/>
          <w:numId w:val="33"/>
        </w:numPr>
        <w:ind w:left="1350"/>
      </w:pPr>
      <w:r w:rsidRPr="000F49AB">
        <w:rPr>
          <w:rFonts w:cstheme="minorHAnsi"/>
        </w:rPr>
        <w:t xml:space="preserve">For yield and quality efficacy claims in commercial greenhouse production, data produced outside the US is acceptable provided greenhouse practices are like those used in US commercial settings.  </w:t>
      </w:r>
    </w:p>
    <w:p w14:paraId="404C232A" w14:textId="77777777" w:rsidR="00AE33F8" w:rsidRPr="000F49AB" w:rsidRDefault="00AE33F8" w:rsidP="00AE33F8">
      <w:pPr>
        <w:pStyle w:val="ListParagraph"/>
        <w:ind w:left="1350"/>
      </w:pPr>
    </w:p>
    <w:p w14:paraId="43EDE47D" w14:textId="77777777" w:rsidR="00AE33F8" w:rsidRPr="00EC0EBE" w:rsidRDefault="00AE33F8" w:rsidP="00EC0EBE">
      <w:pPr>
        <w:pStyle w:val="Heading3"/>
        <w:numPr>
          <w:ilvl w:val="1"/>
          <w:numId w:val="33"/>
        </w:numPr>
        <w:spacing w:after="160"/>
        <w:ind w:left="547"/>
        <w:rPr>
          <w:rStyle w:val="Strong"/>
          <w:rFonts w:asciiTheme="minorHAnsi" w:hAnsiTheme="minorHAnsi" w:cstheme="minorHAnsi"/>
          <w:b w:val="0"/>
          <w:bCs w:val="0"/>
          <w:color w:val="auto"/>
          <w:sz w:val="22"/>
          <w:szCs w:val="22"/>
        </w:rPr>
      </w:pPr>
      <w:bookmarkStart w:id="10" w:name="_Toc96069178"/>
      <w:r w:rsidRPr="00EC0EBE">
        <w:rPr>
          <w:rStyle w:val="Strong"/>
          <w:rFonts w:asciiTheme="minorHAnsi" w:hAnsiTheme="minorHAnsi" w:cstheme="minorHAnsi"/>
          <w:b w:val="0"/>
          <w:bCs w:val="0"/>
          <w:color w:val="auto"/>
          <w:sz w:val="22"/>
          <w:szCs w:val="22"/>
        </w:rPr>
        <w:t>Selection of test crops:</w:t>
      </w:r>
      <w:bookmarkEnd w:id="10"/>
      <w:r w:rsidRPr="00EC0EBE">
        <w:rPr>
          <w:rStyle w:val="Strong"/>
          <w:rFonts w:asciiTheme="minorHAnsi" w:hAnsiTheme="minorHAnsi" w:cstheme="minorHAnsi"/>
          <w:b w:val="0"/>
          <w:bCs w:val="0"/>
          <w:color w:val="auto"/>
          <w:sz w:val="22"/>
          <w:szCs w:val="22"/>
        </w:rPr>
        <w:t xml:space="preserve"> </w:t>
      </w:r>
    </w:p>
    <w:p w14:paraId="18636E46" w14:textId="77777777" w:rsidR="00AE33F8" w:rsidRPr="00801E5C" w:rsidRDefault="00AE33F8" w:rsidP="00AE33F8">
      <w:pPr>
        <w:pStyle w:val="ListParagraph"/>
        <w:numPr>
          <w:ilvl w:val="2"/>
          <w:numId w:val="33"/>
        </w:numPr>
        <w:ind w:left="900"/>
        <w:rPr>
          <w:rFonts w:cstheme="minorHAnsi"/>
        </w:rPr>
      </w:pPr>
      <w:r w:rsidRPr="000F49AB">
        <w:rPr>
          <w:rFonts w:cstheme="minorHAnsi"/>
        </w:rPr>
        <w:t>Use crop(s) and/or crop groupings supporting your crop(s) application rates, and efficacy claims.   In each case provide rational for the proposed grouping and provide data for minimum two representative crops for the group.</w:t>
      </w:r>
    </w:p>
    <w:p w14:paraId="398A2542" w14:textId="4BB804B6" w:rsidR="00AE33F8" w:rsidRPr="00801E5C" w:rsidRDefault="00AE33F8" w:rsidP="00AE33F8">
      <w:pPr>
        <w:pStyle w:val="ListParagraph"/>
        <w:numPr>
          <w:ilvl w:val="3"/>
          <w:numId w:val="33"/>
        </w:numPr>
        <w:ind w:left="1350"/>
        <w:rPr>
          <w:rFonts w:cstheme="minorHAnsi"/>
        </w:rPr>
      </w:pPr>
      <w:r w:rsidRPr="000F49AB">
        <w:rPr>
          <w:rFonts w:cstheme="minorHAnsi"/>
        </w:rPr>
        <w:t>taxonomic rank (</w:t>
      </w:r>
      <w:r w:rsidR="00EE082B" w:rsidRPr="000F49AB">
        <w:rPr>
          <w:rFonts w:cstheme="minorHAnsi"/>
        </w:rPr>
        <w:t>e.g.,</w:t>
      </w:r>
      <w:r w:rsidRPr="000F49AB">
        <w:rPr>
          <w:rFonts w:cstheme="minorHAnsi"/>
        </w:rPr>
        <w:t xml:space="preserve"> Fabaceae/legumes, </w:t>
      </w:r>
      <w:proofErr w:type="spellStart"/>
      <w:r w:rsidRPr="000F49AB">
        <w:rPr>
          <w:rFonts w:cstheme="minorHAnsi"/>
        </w:rPr>
        <w:t>Poaceae</w:t>
      </w:r>
      <w:proofErr w:type="spellEnd"/>
      <w:r w:rsidRPr="000F49AB">
        <w:rPr>
          <w:rFonts w:cstheme="minorHAnsi"/>
        </w:rPr>
        <w:t>/cereal, etc.)</w:t>
      </w:r>
    </w:p>
    <w:p w14:paraId="03C426CD" w14:textId="58FC55C4" w:rsidR="00AE33F8" w:rsidRPr="00801E5C" w:rsidRDefault="00AE33F8" w:rsidP="00AE33F8">
      <w:pPr>
        <w:pStyle w:val="ListParagraph"/>
        <w:numPr>
          <w:ilvl w:val="3"/>
          <w:numId w:val="33"/>
        </w:numPr>
        <w:ind w:left="1350"/>
        <w:rPr>
          <w:rFonts w:cstheme="minorHAnsi"/>
        </w:rPr>
      </w:pPr>
      <w:r w:rsidRPr="000F49AB">
        <w:rPr>
          <w:rFonts w:cstheme="minorHAnsi"/>
        </w:rPr>
        <w:t>organ of interest (</w:t>
      </w:r>
      <w:r w:rsidR="00EE082B" w:rsidRPr="000F49AB">
        <w:rPr>
          <w:rFonts w:cstheme="minorHAnsi"/>
        </w:rPr>
        <w:t>e.g.,</w:t>
      </w:r>
      <w:r w:rsidRPr="000F49AB">
        <w:rPr>
          <w:rFonts w:cstheme="minorHAnsi"/>
        </w:rPr>
        <w:t xml:space="preserve"> leafy vegetables, bulb, tuber, fruit, flower, etc.) </w:t>
      </w:r>
    </w:p>
    <w:p w14:paraId="17114770" w14:textId="538F781E" w:rsidR="00AE33F8" w:rsidRPr="00801E5C" w:rsidRDefault="00AE33F8" w:rsidP="00AE33F8">
      <w:pPr>
        <w:pStyle w:val="ListParagraph"/>
        <w:numPr>
          <w:ilvl w:val="3"/>
          <w:numId w:val="33"/>
        </w:numPr>
        <w:ind w:left="1350"/>
        <w:rPr>
          <w:rFonts w:cstheme="minorHAnsi"/>
        </w:rPr>
      </w:pPr>
      <w:r w:rsidRPr="000F49AB">
        <w:rPr>
          <w:rFonts w:cstheme="minorHAnsi"/>
        </w:rPr>
        <w:t>life cycle (</w:t>
      </w:r>
      <w:r w:rsidR="00EE082B" w:rsidRPr="000F49AB">
        <w:rPr>
          <w:rFonts w:cstheme="minorHAnsi"/>
        </w:rPr>
        <w:t>e.g.,</w:t>
      </w:r>
      <w:r w:rsidRPr="000F49AB">
        <w:rPr>
          <w:rFonts w:cstheme="minorHAnsi"/>
        </w:rPr>
        <w:t xml:space="preserve"> annual, perennial, etc.)</w:t>
      </w:r>
    </w:p>
    <w:p w14:paraId="0CEE59AD" w14:textId="1F568547" w:rsidR="00AE33F8" w:rsidRPr="00801E5C" w:rsidRDefault="00AE33F8" w:rsidP="00AE33F8">
      <w:pPr>
        <w:pStyle w:val="ListParagraph"/>
        <w:numPr>
          <w:ilvl w:val="3"/>
          <w:numId w:val="33"/>
        </w:numPr>
        <w:ind w:left="1350"/>
        <w:rPr>
          <w:rFonts w:cstheme="minorHAnsi"/>
        </w:rPr>
      </w:pPr>
      <w:r w:rsidRPr="000F49AB">
        <w:rPr>
          <w:rFonts w:cstheme="minorHAnsi"/>
        </w:rPr>
        <w:t>resistance to stress (</w:t>
      </w:r>
      <w:r w:rsidR="00EE082B" w:rsidRPr="000F49AB">
        <w:rPr>
          <w:rFonts w:cstheme="minorHAnsi"/>
        </w:rPr>
        <w:t>e.g.,</w:t>
      </w:r>
      <w:r w:rsidRPr="000F49AB">
        <w:rPr>
          <w:rFonts w:cstheme="minorHAnsi"/>
        </w:rPr>
        <w:t xml:space="preserve"> crops sensitive to low temperature, to drought, etc.)</w:t>
      </w:r>
    </w:p>
    <w:p w14:paraId="2EF2E7FD" w14:textId="5640CE03" w:rsidR="00AE33F8" w:rsidRPr="00801E5C" w:rsidRDefault="00AE33F8" w:rsidP="00AE33F8">
      <w:pPr>
        <w:pStyle w:val="ListParagraph"/>
        <w:numPr>
          <w:ilvl w:val="3"/>
          <w:numId w:val="33"/>
        </w:numPr>
        <w:ind w:left="1350"/>
        <w:rPr>
          <w:rFonts w:cstheme="minorHAnsi"/>
        </w:rPr>
      </w:pPr>
      <w:r w:rsidRPr="000F49AB">
        <w:rPr>
          <w:rFonts w:cstheme="minorHAnsi"/>
        </w:rPr>
        <w:t>product use (</w:t>
      </w:r>
      <w:r w:rsidR="00EE082B" w:rsidRPr="000F49AB">
        <w:rPr>
          <w:rFonts w:cstheme="minorHAnsi"/>
        </w:rPr>
        <w:t>e.g.,</w:t>
      </w:r>
      <w:r w:rsidRPr="000F49AB">
        <w:rPr>
          <w:rFonts w:cstheme="minorHAnsi"/>
        </w:rPr>
        <w:t xml:space="preserve"> ornamental flowers, lawns, etc.)</w:t>
      </w:r>
    </w:p>
    <w:p w14:paraId="37BA99D8" w14:textId="77777777" w:rsidR="00AE33F8" w:rsidRPr="00801E5C" w:rsidRDefault="00AE33F8" w:rsidP="00AE33F8">
      <w:pPr>
        <w:pStyle w:val="ListParagraph"/>
        <w:numPr>
          <w:ilvl w:val="3"/>
          <w:numId w:val="33"/>
        </w:numPr>
        <w:ind w:left="1350"/>
        <w:rPr>
          <w:rFonts w:cstheme="minorHAnsi"/>
        </w:rPr>
      </w:pPr>
      <w:r w:rsidRPr="000F49AB">
        <w:rPr>
          <w:rFonts w:cstheme="minorHAnsi"/>
        </w:rPr>
        <w:t>other – define</w:t>
      </w:r>
    </w:p>
    <w:p w14:paraId="0CACD182" w14:textId="77777777" w:rsidR="00AE33F8" w:rsidRPr="002C5148" w:rsidRDefault="00AE33F8" w:rsidP="00AE33F8">
      <w:pPr>
        <w:pStyle w:val="ListParagraph"/>
        <w:numPr>
          <w:ilvl w:val="2"/>
          <w:numId w:val="33"/>
        </w:numPr>
        <w:ind w:left="900"/>
        <w:rPr>
          <w:rFonts w:cstheme="minorHAnsi"/>
        </w:rPr>
      </w:pPr>
      <w:r w:rsidRPr="002C5148">
        <w:rPr>
          <w:rFonts w:cstheme="minorHAnsi"/>
        </w:rPr>
        <w:t>Number of research trials/tests (locations, seasons).  Identify and substantiate the number of trials/tests, locations and seasons depending on the product claims, target growing systems, expected product performance in different soil and environmental conditions.</w:t>
      </w:r>
    </w:p>
    <w:p w14:paraId="5CEE1A21" w14:textId="77777777" w:rsidR="00AE33F8" w:rsidRPr="00255C15" w:rsidRDefault="00AE33F8" w:rsidP="00AE33F8">
      <w:pPr>
        <w:pStyle w:val="Heading3"/>
        <w:numPr>
          <w:ilvl w:val="1"/>
          <w:numId w:val="33"/>
        </w:numPr>
        <w:spacing w:after="160"/>
        <w:ind w:left="547"/>
        <w:rPr>
          <w:rStyle w:val="Strong"/>
          <w:rFonts w:asciiTheme="minorHAnsi" w:hAnsiTheme="minorHAnsi" w:cstheme="minorHAnsi"/>
          <w:b w:val="0"/>
          <w:bCs w:val="0"/>
          <w:color w:val="auto"/>
          <w:sz w:val="22"/>
          <w:szCs w:val="22"/>
        </w:rPr>
      </w:pPr>
      <w:bookmarkStart w:id="11" w:name="_Toc96069179"/>
      <w:r w:rsidRPr="00255C15">
        <w:rPr>
          <w:rStyle w:val="Strong"/>
          <w:rFonts w:asciiTheme="minorHAnsi" w:hAnsiTheme="minorHAnsi" w:cstheme="minorHAnsi"/>
          <w:b w:val="0"/>
          <w:bCs w:val="0"/>
          <w:color w:val="auto"/>
          <w:sz w:val="22"/>
          <w:szCs w:val="22"/>
        </w:rPr>
        <w:t>Statistical analysis:</w:t>
      </w:r>
      <w:bookmarkEnd w:id="11"/>
    </w:p>
    <w:p w14:paraId="356D3CC7" w14:textId="77777777" w:rsidR="00AE33F8" w:rsidRPr="00801E5C" w:rsidRDefault="00AE33F8" w:rsidP="00AE33F8">
      <w:pPr>
        <w:pStyle w:val="ListParagraph"/>
        <w:numPr>
          <w:ilvl w:val="2"/>
          <w:numId w:val="33"/>
        </w:numPr>
        <w:ind w:left="900"/>
        <w:rPr>
          <w:rFonts w:cstheme="minorHAnsi"/>
        </w:rPr>
      </w:pPr>
      <w:r w:rsidRPr="000F49AB">
        <w:rPr>
          <w:rFonts w:cstheme="minorHAnsi"/>
        </w:rPr>
        <w:t xml:space="preserve">Research tests and data must include statistical analysis appropriate to the experimental design and test objectives. Consultation with a statistician on design and analysis is recommended.  </w:t>
      </w:r>
    </w:p>
    <w:p w14:paraId="3AC18180" w14:textId="77777777" w:rsidR="00AE33F8" w:rsidRPr="00801E5C" w:rsidRDefault="00AE33F8" w:rsidP="00AE33F8">
      <w:pPr>
        <w:pStyle w:val="ListParagraph"/>
        <w:numPr>
          <w:ilvl w:val="2"/>
          <w:numId w:val="33"/>
        </w:numPr>
        <w:ind w:left="900"/>
        <w:rPr>
          <w:rFonts w:cstheme="minorHAnsi"/>
        </w:rPr>
      </w:pPr>
      <w:r w:rsidRPr="000F49AB">
        <w:rPr>
          <w:rFonts w:cstheme="minorHAnsi"/>
        </w:rPr>
        <w:t>The main objective of the data analysis is to estimate the magnitude of the difference between the various treatments and to provide a measure of variability of those estimates.</w:t>
      </w:r>
    </w:p>
    <w:p w14:paraId="2C91D1DC" w14:textId="77777777" w:rsidR="00AE33F8" w:rsidRPr="00801E5C" w:rsidRDefault="00AE33F8" w:rsidP="00AE33F8">
      <w:pPr>
        <w:pStyle w:val="ListParagraph"/>
        <w:numPr>
          <w:ilvl w:val="2"/>
          <w:numId w:val="33"/>
        </w:numPr>
        <w:ind w:left="900"/>
        <w:rPr>
          <w:rFonts w:cstheme="minorHAnsi"/>
        </w:rPr>
      </w:pPr>
      <w:r w:rsidRPr="000F49AB">
        <w:rPr>
          <w:rFonts w:cstheme="minorHAnsi"/>
        </w:rPr>
        <w:t xml:space="preserve">The decisions of acceptability or rejection of the treatment should not be based on p-value alone.  P-values should be taken as a continuous measure of evidence against the null hypothesis and p-values greater than 0.05 may be acceptable depending on study objectives. </w:t>
      </w:r>
    </w:p>
    <w:p w14:paraId="712CADE6" w14:textId="77777777" w:rsidR="00AE33F8" w:rsidRPr="00801E5C" w:rsidRDefault="00AE33F8" w:rsidP="00AE33F8">
      <w:pPr>
        <w:pStyle w:val="ListParagraph"/>
        <w:numPr>
          <w:ilvl w:val="2"/>
          <w:numId w:val="33"/>
        </w:numPr>
        <w:ind w:left="900"/>
        <w:rPr>
          <w:rFonts w:cstheme="minorHAnsi"/>
        </w:rPr>
      </w:pPr>
      <w:r w:rsidRPr="000F49AB">
        <w:rPr>
          <w:rFonts w:cstheme="minorHAnsi"/>
        </w:rPr>
        <w:t>Approval or rejection of a product claim should be based on at least two criteria.</w:t>
      </w:r>
    </w:p>
    <w:p w14:paraId="5A184D9C" w14:textId="77777777" w:rsidR="00AE33F8" w:rsidRPr="00801E5C" w:rsidRDefault="00AE33F8" w:rsidP="00AE33F8">
      <w:pPr>
        <w:pStyle w:val="ListParagraph"/>
        <w:numPr>
          <w:ilvl w:val="3"/>
          <w:numId w:val="33"/>
        </w:numPr>
        <w:ind w:left="1350"/>
        <w:rPr>
          <w:rFonts w:cstheme="minorHAnsi"/>
        </w:rPr>
      </w:pPr>
      <w:r w:rsidRPr="000F49AB">
        <w:rPr>
          <w:rFonts w:cstheme="minorHAnsi"/>
        </w:rPr>
        <w:t>Estimation of economic or biological benefit of a treatment/claim to the crop/grower using the best available descriptive statistic</w:t>
      </w:r>
      <w:r>
        <w:rPr>
          <w:rFonts w:cstheme="minorHAnsi"/>
        </w:rPr>
        <w:t>(s)</w:t>
      </w:r>
      <w:r w:rsidRPr="000F49AB">
        <w:rPr>
          <w:rFonts w:cstheme="minorHAnsi"/>
        </w:rPr>
        <w:t xml:space="preserve">. </w:t>
      </w:r>
    </w:p>
    <w:p w14:paraId="716639A7" w14:textId="77777777" w:rsidR="00AE33F8" w:rsidRPr="00801E5C" w:rsidRDefault="00AE33F8" w:rsidP="00AE33F8">
      <w:pPr>
        <w:pStyle w:val="ListParagraph"/>
        <w:widowControl w:val="0"/>
        <w:numPr>
          <w:ilvl w:val="4"/>
          <w:numId w:val="4"/>
        </w:numPr>
        <w:autoSpaceDE w:val="0"/>
        <w:autoSpaceDN w:val="0"/>
        <w:spacing w:before="120" w:after="60" w:line="240" w:lineRule="auto"/>
        <w:ind w:left="1800" w:right="634"/>
        <w:rPr>
          <w:rFonts w:cstheme="minorHAnsi"/>
        </w:rPr>
      </w:pPr>
      <w:r w:rsidRPr="000F49AB">
        <w:rPr>
          <w:rFonts w:cstheme="minorHAnsi"/>
        </w:rPr>
        <w:t xml:space="preserve">A full and complete reporting of descriptive statistics that are relevant to the study question is a fundamental component of reporting any data set. </w:t>
      </w:r>
    </w:p>
    <w:p w14:paraId="79BEAFA7" w14:textId="77777777" w:rsidR="00AE33F8" w:rsidRPr="00801E5C" w:rsidRDefault="00AE33F8" w:rsidP="00AE33F8">
      <w:pPr>
        <w:pStyle w:val="ListParagraph"/>
        <w:widowControl w:val="0"/>
        <w:numPr>
          <w:ilvl w:val="4"/>
          <w:numId w:val="4"/>
        </w:numPr>
        <w:autoSpaceDE w:val="0"/>
        <w:autoSpaceDN w:val="0"/>
        <w:spacing w:before="120" w:after="60" w:line="240" w:lineRule="auto"/>
        <w:ind w:left="1800" w:right="634"/>
        <w:rPr>
          <w:rFonts w:cstheme="minorHAnsi"/>
        </w:rPr>
      </w:pPr>
      <w:r w:rsidRPr="000F49AB">
        <w:rPr>
          <w:rFonts w:cstheme="minorHAnsi"/>
        </w:rPr>
        <w:t>The descriptive statistics should fully disclose the magnitude of treatment effects and variability.</w:t>
      </w:r>
    </w:p>
    <w:p w14:paraId="2365A0C4" w14:textId="77777777" w:rsidR="00AE33F8" w:rsidRPr="00801E5C" w:rsidRDefault="00AE33F8" w:rsidP="00AE33F8">
      <w:pPr>
        <w:pStyle w:val="ListParagraph"/>
        <w:widowControl w:val="0"/>
        <w:numPr>
          <w:ilvl w:val="4"/>
          <w:numId w:val="4"/>
        </w:numPr>
        <w:autoSpaceDE w:val="0"/>
        <w:autoSpaceDN w:val="0"/>
        <w:spacing w:before="120" w:after="60" w:line="240" w:lineRule="auto"/>
        <w:ind w:left="1800" w:right="634"/>
        <w:rPr>
          <w:rFonts w:cstheme="minorHAnsi"/>
        </w:rPr>
      </w:pPr>
      <w:r w:rsidRPr="000F49AB">
        <w:rPr>
          <w:rFonts w:cstheme="minorHAnsi"/>
        </w:rPr>
        <w:t xml:space="preserve">Examples of descriptive statistical test procedures include: </w:t>
      </w:r>
    </w:p>
    <w:p w14:paraId="0CD545DD" w14:textId="3D81FC79" w:rsidR="00AE33F8" w:rsidRPr="00801E5C" w:rsidRDefault="00AE33F8" w:rsidP="00AE33F8">
      <w:pPr>
        <w:pStyle w:val="ListParagraph"/>
        <w:widowControl w:val="0"/>
        <w:numPr>
          <w:ilvl w:val="5"/>
          <w:numId w:val="4"/>
        </w:numPr>
        <w:autoSpaceDE w:val="0"/>
        <w:autoSpaceDN w:val="0"/>
        <w:spacing w:before="120" w:after="60" w:line="240" w:lineRule="auto"/>
        <w:ind w:left="2376" w:right="634" w:hanging="360"/>
        <w:rPr>
          <w:rFonts w:cstheme="minorHAnsi"/>
        </w:rPr>
      </w:pPr>
      <w:r w:rsidRPr="000F49AB">
        <w:rPr>
          <w:rFonts w:cstheme="minorHAnsi"/>
        </w:rPr>
        <w:t xml:space="preserve">A measure of central tendency, </w:t>
      </w:r>
      <w:r w:rsidR="00EE082B" w:rsidRPr="000F49AB">
        <w:rPr>
          <w:rFonts w:cstheme="minorHAnsi"/>
        </w:rPr>
        <w:t>e.g.,</w:t>
      </w:r>
      <w:r w:rsidRPr="000F49AB">
        <w:rPr>
          <w:rFonts w:cstheme="minorHAnsi"/>
        </w:rPr>
        <w:t xml:space="preserve"> mean, median, mode, weighted mean, mean adjusted for other factors </w:t>
      </w:r>
      <w:r w:rsidRPr="00801E5C">
        <w:rPr>
          <w:rFonts w:cstheme="minorHAnsi"/>
        </w:rPr>
        <w:t xml:space="preserve">(e.g., across soil types) </w:t>
      </w:r>
      <w:r w:rsidRPr="000F49AB">
        <w:rPr>
          <w:rFonts w:cstheme="minorHAnsi"/>
        </w:rPr>
        <w:t xml:space="preserve">or covariates </w:t>
      </w:r>
      <w:r w:rsidRPr="00801E5C">
        <w:rPr>
          <w:rFonts w:cstheme="minorHAnsi"/>
        </w:rPr>
        <w:t>(e.g., rainfall, temperature, etc.).</w:t>
      </w:r>
    </w:p>
    <w:p w14:paraId="4BDFB180" w14:textId="07F9FEB3" w:rsidR="00AE33F8" w:rsidRDefault="00AE33F8" w:rsidP="000F6CB5">
      <w:pPr>
        <w:pStyle w:val="ListParagraph"/>
        <w:widowControl w:val="0"/>
        <w:numPr>
          <w:ilvl w:val="5"/>
          <w:numId w:val="4"/>
        </w:numPr>
        <w:autoSpaceDE w:val="0"/>
        <w:autoSpaceDN w:val="0"/>
        <w:spacing w:before="120" w:after="60" w:line="240" w:lineRule="auto"/>
        <w:ind w:left="2376" w:right="634" w:hanging="360"/>
        <w:rPr>
          <w:rFonts w:cstheme="minorHAnsi"/>
        </w:rPr>
      </w:pPr>
      <w:r w:rsidRPr="000F49AB">
        <w:rPr>
          <w:rFonts w:cstheme="minorHAnsi"/>
        </w:rPr>
        <w:t>A measure of variation: range, variance, standard deviation, coefficient of variation, or quartiles.</w:t>
      </w:r>
    </w:p>
    <w:p w14:paraId="1CACD2A6" w14:textId="77777777" w:rsidR="000F6CB5" w:rsidRPr="000F6CB5" w:rsidRDefault="000F6CB5" w:rsidP="000F6CB5">
      <w:pPr>
        <w:pStyle w:val="ListParagraph"/>
        <w:widowControl w:val="0"/>
        <w:autoSpaceDE w:val="0"/>
        <w:autoSpaceDN w:val="0"/>
        <w:spacing w:before="120" w:after="60" w:line="240" w:lineRule="auto"/>
        <w:ind w:left="2376" w:right="634"/>
        <w:rPr>
          <w:rFonts w:cstheme="minorHAnsi"/>
        </w:rPr>
      </w:pPr>
    </w:p>
    <w:p w14:paraId="5FA95CFB" w14:textId="77777777" w:rsidR="00AE33F8" w:rsidRPr="001206CB" w:rsidRDefault="00AE33F8" w:rsidP="00AE33F8">
      <w:pPr>
        <w:tabs>
          <w:tab w:val="left" w:pos="900"/>
        </w:tabs>
        <w:spacing w:before="60" w:after="60"/>
        <w:ind w:left="360"/>
        <w:rPr>
          <w:rFonts w:cstheme="minorHAnsi"/>
          <w:i/>
          <w:iCs/>
        </w:rPr>
      </w:pPr>
      <w:r w:rsidRPr="001206CB">
        <w:rPr>
          <w:rFonts w:cstheme="minorHAnsi"/>
          <w:i/>
          <w:iCs/>
        </w:rPr>
        <w:t>Note:  The environmental conditions and plant species involved in the estimate will strongly affect the descriptive statistics and should be clearly stated to understand the limitations of the estimates.</w:t>
      </w:r>
    </w:p>
    <w:p w14:paraId="7F60EF15" w14:textId="77777777" w:rsidR="00AE33F8" w:rsidRDefault="00AE33F8" w:rsidP="00AE33F8">
      <w:pPr>
        <w:pStyle w:val="ListParagraph"/>
        <w:widowControl w:val="0"/>
        <w:autoSpaceDE w:val="0"/>
        <w:autoSpaceDN w:val="0"/>
        <w:spacing w:before="60" w:after="60" w:line="240" w:lineRule="auto"/>
        <w:ind w:left="1080"/>
        <w:contextualSpacing w:val="0"/>
        <w:rPr>
          <w:rFonts w:cstheme="minorHAnsi"/>
        </w:rPr>
      </w:pPr>
    </w:p>
    <w:p w14:paraId="44C0FA08" w14:textId="77777777" w:rsidR="00AE33F8" w:rsidRPr="00465F83" w:rsidRDefault="00AE33F8" w:rsidP="00AE33F8">
      <w:pPr>
        <w:pStyle w:val="ListParagraph"/>
        <w:widowControl w:val="0"/>
        <w:numPr>
          <w:ilvl w:val="2"/>
          <w:numId w:val="33"/>
        </w:numPr>
        <w:autoSpaceDE w:val="0"/>
        <w:autoSpaceDN w:val="0"/>
        <w:spacing w:before="60" w:after="60" w:line="240" w:lineRule="auto"/>
        <w:ind w:left="900"/>
        <w:rPr>
          <w:rFonts w:cstheme="minorHAnsi"/>
        </w:rPr>
      </w:pPr>
      <w:r w:rsidRPr="00465F83">
        <w:rPr>
          <w:rFonts w:cstheme="minorHAnsi"/>
        </w:rPr>
        <w:t xml:space="preserve">Estimation of treatment effect relative to variability using inferential statistical methods. </w:t>
      </w:r>
    </w:p>
    <w:p w14:paraId="3A44D30F" w14:textId="77777777" w:rsidR="00AE33F8" w:rsidRPr="00465F83" w:rsidRDefault="00AE33F8" w:rsidP="00AE33F8">
      <w:pPr>
        <w:pStyle w:val="ListParagraph"/>
        <w:widowControl w:val="0"/>
        <w:numPr>
          <w:ilvl w:val="3"/>
          <w:numId w:val="3"/>
        </w:numPr>
        <w:autoSpaceDE w:val="0"/>
        <w:autoSpaceDN w:val="0"/>
        <w:spacing w:before="240" w:after="240" w:line="240" w:lineRule="auto"/>
        <w:ind w:left="1350"/>
        <w:rPr>
          <w:rFonts w:cstheme="minorHAnsi"/>
        </w:rPr>
      </w:pPr>
      <w:r w:rsidRPr="0012733D">
        <w:rPr>
          <w:rFonts w:cstheme="minorHAnsi"/>
        </w:rPr>
        <w:t xml:space="preserve">If </w:t>
      </w:r>
      <w:r w:rsidRPr="0012733D" w:rsidDel="005A210F">
        <w:rPr>
          <w:rFonts w:cstheme="minorHAnsi"/>
        </w:rPr>
        <w:t>tests are of</w:t>
      </w:r>
      <w:r w:rsidRPr="0012733D">
        <w:rPr>
          <w:rFonts w:cstheme="minorHAnsi"/>
        </w:rPr>
        <w:t xml:space="preserve"> </w:t>
      </w:r>
      <w:r w:rsidRPr="0012733D" w:rsidDel="005A210F">
        <w:rPr>
          <w:rFonts w:cstheme="minorHAnsi"/>
        </w:rPr>
        <w:t>exploratory nature</w:t>
      </w:r>
      <w:r w:rsidRPr="0012733D">
        <w:rPr>
          <w:rFonts w:cstheme="minorHAnsi"/>
        </w:rPr>
        <w:t>, p-value thresholds</w:t>
      </w:r>
      <w:r w:rsidRPr="0012733D" w:rsidDel="005A210F">
        <w:rPr>
          <w:rFonts w:cstheme="minorHAnsi"/>
        </w:rPr>
        <w:t xml:space="preserve"> </w:t>
      </w:r>
      <w:r w:rsidRPr="0012733D">
        <w:rPr>
          <w:rFonts w:cstheme="minorHAnsi"/>
        </w:rPr>
        <w:t>should not be used. Instead, other methods, such as confidence intervals, may be more appropriate. Confidence intervals are particularly informative to provide the range of values that the true mean could take that would be compatible with the data. For example, the endpoints of a confidence interval of treatment difference can be interpreted based on the practical implications of the range of values.</w:t>
      </w:r>
    </w:p>
    <w:p w14:paraId="7D61AB3B" w14:textId="77777777" w:rsidR="00AE33F8" w:rsidRPr="0012733D" w:rsidRDefault="00AE33F8" w:rsidP="00AE33F8">
      <w:pPr>
        <w:pStyle w:val="ListParagraph"/>
        <w:widowControl w:val="0"/>
        <w:numPr>
          <w:ilvl w:val="3"/>
          <w:numId w:val="3"/>
        </w:numPr>
        <w:autoSpaceDE w:val="0"/>
        <w:autoSpaceDN w:val="0"/>
        <w:spacing w:before="240" w:after="240" w:line="240" w:lineRule="auto"/>
        <w:ind w:left="1350"/>
        <w:rPr>
          <w:rFonts w:cstheme="minorHAnsi"/>
        </w:rPr>
      </w:pPr>
      <w:r w:rsidRPr="0012733D">
        <w:rPr>
          <w:rFonts w:cstheme="minorHAnsi"/>
        </w:rPr>
        <w:t>Examples of statistical models from which inferential statistics may be derived:</w:t>
      </w:r>
    </w:p>
    <w:p w14:paraId="26F2ECE6" w14:textId="77777777" w:rsidR="00AE33F8" w:rsidRDefault="00AE33F8" w:rsidP="00AE33F8">
      <w:pPr>
        <w:pStyle w:val="ListParagraph"/>
        <w:widowControl w:val="0"/>
        <w:numPr>
          <w:ilvl w:val="4"/>
          <w:numId w:val="39"/>
        </w:numPr>
        <w:autoSpaceDE w:val="0"/>
        <w:autoSpaceDN w:val="0"/>
        <w:spacing w:before="120" w:after="60" w:line="240" w:lineRule="auto"/>
        <w:ind w:left="1800" w:right="634"/>
        <w:rPr>
          <w:rFonts w:cstheme="minorHAnsi"/>
        </w:rPr>
      </w:pPr>
      <w:r w:rsidRPr="0012733D">
        <w:rPr>
          <w:rFonts w:cstheme="minorHAnsi"/>
        </w:rPr>
        <w:t>T-test and ANOVA (Analysis of Variance) to compare two and more independent treatments, respectively</w:t>
      </w:r>
    </w:p>
    <w:p w14:paraId="5076EDC6" w14:textId="77777777" w:rsidR="00AE33F8" w:rsidRPr="0012733D" w:rsidRDefault="00AE33F8" w:rsidP="00AE33F8">
      <w:pPr>
        <w:pStyle w:val="ListParagraph"/>
        <w:widowControl w:val="0"/>
        <w:numPr>
          <w:ilvl w:val="4"/>
          <w:numId w:val="39"/>
        </w:numPr>
        <w:autoSpaceDE w:val="0"/>
        <w:autoSpaceDN w:val="0"/>
        <w:spacing w:before="60" w:after="60" w:line="240" w:lineRule="auto"/>
        <w:ind w:left="1800" w:right="634"/>
        <w:rPr>
          <w:rFonts w:cstheme="minorHAnsi"/>
        </w:rPr>
      </w:pPr>
      <w:r w:rsidRPr="0012733D">
        <w:rPr>
          <w:rFonts w:cstheme="minorHAnsi"/>
        </w:rPr>
        <w:t>Regression to predict the relationship between a set of independent variables and the response variable</w:t>
      </w:r>
    </w:p>
    <w:p w14:paraId="7D8CA3EF" w14:textId="60E1D295" w:rsidR="00AE33F8" w:rsidRPr="0012733D" w:rsidRDefault="00AE33F8" w:rsidP="00AE33F8">
      <w:pPr>
        <w:pStyle w:val="ListParagraph"/>
        <w:widowControl w:val="0"/>
        <w:numPr>
          <w:ilvl w:val="4"/>
          <w:numId w:val="39"/>
        </w:numPr>
        <w:autoSpaceDE w:val="0"/>
        <w:autoSpaceDN w:val="0"/>
        <w:spacing w:before="60" w:after="60" w:line="240" w:lineRule="auto"/>
        <w:ind w:left="1800" w:right="634"/>
        <w:rPr>
          <w:rFonts w:cstheme="minorHAnsi"/>
        </w:rPr>
      </w:pPr>
      <w:r w:rsidRPr="0012733D">
        <w:rPr>
          <w:rFonts w:cstheme="minorHAnsi"/>
        </w:rPr>
        <w:t>Linear mixed model to make broad-sense inference (</w:t>
      </w:r>
      <w:r w:rsidR="00EE082B" w:rsidRPr="0012733D">
        <w:rPr>
          <w:rFonts w:cstheme="minorHAnsi"/>
        </w:rPr>
        <w:t>e.g.,</w:t>
      </w:r>
      <w:r w:rsidRPr="0012733D">
        <w:rPr>
          <w:rFonts w:cstheme="minorHAnsi"/>
        </w:rPr>
        <w:t xml:space="preserve"> across years/locations) about treatment effects while accounting for non-independent observations </w:t>
      </w:r>
    </w:p>
    <w:p w14:paraId="177A1451" w14:textId="77777777" w:rsidR="00AE33F8" w:rsidRDefault="00AE33F8" w:rsidP="00AE33F8">
      <w:pPr>
        <w:pStyle w:val="ListParagraph"/>
        <w:widowControl w:val="0"/>
        <w:numPr>
          <w:ilvl w:val="4"/>
          <w:numId w:val="39"/>
        </w:numPr>
        <w:autoSpaceDE w:val="0"/>
        <w:autoSpaceDN w:val="0"/>
        <w:spacing w:before="60" w:after="60" w:line="240" w:lineRule="auto"/>
        <w:ind w:left="1800" w:right="634"/>
        <w:rPr>
          <w:rFonts w:cstheme="minorHAnsi"/>
        </w:rPr>
      </w:pPr>
      <w:r w:rsidRPr="0012733D">
        <w:rPr>
          <w:rFonts w:cstheme="minorHAnsi"/>
        </w:rPr>
        <w:t>Bayesian statistical models</w:t>
      </w:r>
    </w:p>
    <w:p w14:paraId="416A3115" w14:textId="77777777" w:rsidR="00AE33F8" w:rsidRDefault="00AE33F8" w:rsidP="00AE33F8">
      <w:pPr>
        <w:pStyle w:val="ListParagraph"/>
        <w:widowControl w:val="0"/>
        <w:numPr>
          <w:ilvl w:val="3"/>
          <w:numId w:val="3"/>
        </w:numPr>
        <w:tabs>
          <w:tab w:val="left" w:pos="2520"/>
        </w:tabs>
        <w:autoSpaceDE w:val="0"/>
        <w:autoSpaceDN w:val="0"/>
        <w:spacing w:before="60" w:after="60" w:line="240" w:lineRule="auto"/>
        <w:ind w:left="1440" w:right="634"/>
        <w:rPr>
          <w:rFonts w:cstheme="minorHAnsi"/>
        </w:rPr>
      </w:pPr>
      <w:r w:rsidRPr="00DC63F0">
        <w:rPr>
          <w:rFonts w:cstheme="minorHAnsi"/>
        </w:rPr>
        <w:t xml:space="preserve">p-value thresholds are permissible if they are used judiciously. For example, if a study is set up to investigate a primary hypothesis to be tested with a pre-specified method of analysis, which includes a justified significance level (alpha), alternative hypothesis, and any adjustment for multiplicity, comparing the p-value to alpha would provide a piece of objective information for decision. </w:t>
      </w:r>
    </w:p>
    <w:p w14:paraId="21E9BB50" w14:textId="77777777" w:rsidR="00AE33F8" w:rsidRPr="006235D0" w:rsidRDefault="00AE33F8" w:rsidP="00AE33F8">
      <w:pPr>
        <w:pStyle w:val="Heading2"/>
        <w:spacing w:before="160"/>
        <w:rPr>
          <w:rStyle w:val="Strong"/>
          <w:rFonts w:cstheme="majorHAnsi"/>
          <w:b w:val="0"/>
          <w:bCs w:val="0"/>
          <w:color w:val="auto"/>
        </w:rPr>
      </w:pPr>
      <w:bookmarkStart w:id="12" w:name="_Toc96069180"/>
      <w:r w:rsidRPr="006235D0">
        <w:rPr>
          <w:rStyle w:val="Strong"/>
          <w:rFonts w:cstheme="majorHAnsi"/>
          <w:b w:val="0"/>
          <w:bCs w:val="0"/>
          <w:color w:val="auto"/>
        </w:rPr>
        <w:t>Additional Considerations</w:t>
      </w:r>
      <w:bookmarkEnd w:id="12"/>
    </w:p>
    <w:p w14:paraId="1ADC1208" w14:textId="64CC4648" w:rsidR="00700630" w:rsidRPr="00CF5C36" w:rsidRDefault="00AE33F8" w:rsidP="00CF5C36">
      <w:pPr>
        <w:pStyle w:val="ListParagraph"/>
        <w:spacing w:before="60" w:after="60"/>
        <w:ind w:left="0"/>
        <w:rPr>
          <w:rFonts w:cstheme="minorHAnsi"/>
          <w:b/>
          <w:bCs/>
        </w:rPr>
      </w:pPr>
      <w:r w:rsidRPr="009F28A6">
        <w:rPr>
          <w:rFonts w:cstheme="minorHAnsi"/>
        </w:rPr>
        <w:t xml:space="preserve">In situations where </w:t>
      </w:r>
      <w:r>
        <w:rPr>
          <w:rFonts w:cstheme="minorHAnsi"/>
        </w:rPr>
        <w:t xml:space="preserve">a </w:t>
      </w:r>
      <w:r w:rsidRPr="009F28A6">
        <w:rPr>
          <w:rFonts w:cstheme="minorHAnsi"/>
        </w:rPr>
        <w:t>product meet</w:t>
      </w:r>
      <w:r>
        <w:rPr>
          <w:rFonts w:cstheme="minorHAnsi"/>
        </w:rPr>
        <w:t>s</w:t>
      </w:r>
      <w:r w:rsidRPr="009F28A6">
        <w:rPr>
          <w:rFonts w:cstheme="minorHAnsi"/>
        </w:rPr>
        <w:t xml:space="preserve"> all other criteria (</w:t>
      </w:r>
      <w:r w:rsidR="00EE082B" w:rsidRPr="009F28A6">
        <w:rPr>
          <w:rFonts w:cstheme="minorHAnsi"/>
        </w:rPr>
        <w:t>e.g.,</w:t>
      </w:r>
      <w:r w:rsidRPr="009F28A6">
        <w:rPr>
          <w:rFonts w:cstheme="minorHAnsi"/>
        </w:rPr>
        <w:t xml:space="preserve"> safety, identification, characterization) required for a </w:t>
      </w:r>
      <w:proofErr w:type="spellStart"/>
      <w:r w:rsidRPr="009F28A6">
        <w:rPr>
          <w:rFonts w:cstheme="minorHAnsi"/>
        </w:rPr>
        <w:t>biostimulant</w:t>
      </w:r>
      <w:proofErr w:type="spellEnd"/>
      <w:r w:rsidRPr="009F28A6">
        <w:rPr>
          <w:rFonts w:cstheme="minorHAnsi"/>
        </w:rPr>
        <w:t xml:space="preserve">, but </w:t>
      </w:r>
      <w:r>
        <w:rPr>
          <w:rFonts w:cstheme="minorHAnsi"/>
        </w:rPr>
        <w:t xml:space="preserve">is </w:t>
      </w:r>
      <w:r w:rsidRPr="009F28A6">
        <w:rPr>
          <w:rFonts w:cstheme="minorHAnsi"/>
        </w:rPr>
        <w:t xml:space="preserve">unable to completely fulfill the efficacy claim requirements set forth in this document, the product may </w:t>
      </w:r>
      <w:r>
        <w:rPr>
          <w:rFonts w:cstheme="minorHAnsi"/>
        </w:rPr>
        <w:t xml:space="preserve">be </w:t>
      </w:r>
      <w:r w:rsidRPr="009F28A6">
        <w:rPr>
          <w:rFonts w:cstheme="minorHAnsi"/>
        </w:rPr>
        <w:t xml:space="preserve">marketed for a period of two </w:t>
      </w:r>
      <w:r w:rsidRPr="001169BD">
        <w:rPr>
          <w:rFonts w:cstheme="minorHAnsi"/>
        </w:rPr>
        <w:t>years</w:t>
      </w:r>
      <w:r>
        <w:rPr>
          <w:rFonts w:cstheme="minorHAnsi"/>
        </w:rPr>
        <w:t xml:space="preserve"> while additional studies are conducted to substantiate efficacy claims</w:t>
      </w:r>
      <w:r w:rsidRPr="009F28A6">
        <w:rPr>
          <w:rFonts w:cstheme="minorHAnsi"/>
        </w:rPr>
        <w:t xml:space="preserve">. An example of when a product is unable to meet the efficacy claim requirements includes demonstration of an agronomically favorable data trend in support of the efficacy claim, but the inability to estimate effect of the treatment </w:t>
      </w:r>
      <w:r>
        <w:rPr>
          <w:rFonts w:cstheme="minorHAnsi"/>
        </w:rPr>
        <w:t xml:space="preserve">due </w:t>
      </w:r>
      <w:r w:rsidRPr="009F28A6">
        <w:rPr>
          <w:rFonts w:cstheme="minorHAnsi"/>
        </w:rPr>
        <w:t>to variability.</w:t>
      </w:r>
      <w:r>
        <w:rPr>
          <w:b/>
          <w:bCs/>
        </w:rPr>
        <w:t xml:space="preserve"> </w:t>
      </w:r>
    </w:p>
    <w:p w14:paraId="07AC6A77" w14:textId="2AAD9C38" w:rsidR="00700630" w:rsidRPr="00255C15" w:rsidRDefault="00971A48" w:rsidP="00700630">
      <w:pPr>
        <w:pStyle w:val="Heading1"/>
        <w:spacing w:after="240"/>
        <w:rPr>
          <w:b/>
          <w:bCs/>
          <w:color w:val="auto"/>
        </w:rPr>
      </w:pPr>
      <w:bookmarkStart w:id="13" w:name="_Toc96069181"/>
      <w:r>
        <w:rPr>
          <w:b/>
          <w:bCs/>
          <w:color w:val="auto"/>
        </w:rPr>
        <w:t>II</w:t>
      </w:r>
      <w:r w:rsidR="00700630" w:rsidRPr="00255C15">
        <w:rPr>
          <w:b/>
          <w:bCs/>
          <w:color w:val="auto"/>
        </w:rPr>
        <w:t>.</w:t>
      </w:r>
      <w:r>
        <w:rPr>
          <w:b/>
          <w:bCs/>
          <w:color w:val="auto"/>
        </w:rPr>
        <w:t xml:space="preserve"> Recommended</w:t>
      </w:r>
      <w:r w:rsidR="00700630" w:rsidRPr="00255C15">
        <w:rPr>
          <w:b/>
          <w:bCs/>
          <w:color w:val="auto"/>
        </w:rPr>
        <w:t xml:space="preserve"> Guidelines for Verification of Plant </w:t>
      </w:r>
      <w:proofErr w:type="spellStart"/>
      <w:r w:rsidR="00700630" w:rsidRPr="00255C15">
        <w:rPr>
          <w:b/>
          <w:bCs/>
          <w:color w:val="auto"/>
        </w:rPr>
        <w:t>Biostimulant</w:t>
      </w:r>
      <w:proofErr w:type="spellEnd"/>
      <w:r w:rsidR="00700630" w:rsidRPr="00255C15">
        <w:rPr>
          <w:b/>
          <w:bCs/>
          <w:color w:val="auto"/>
        </w:rPr>
        <w:t xml:space="preserve"> Composition</w:t>
      </w:r>
      <w:bookmarkEnd w:id="13"/>
      <w:r w:rsidR="00700630" w:rsidRPr="00255C15">
        <w:rPr>
          <w:b/>
          <w:bCs/>
          <w:color w:val="auto"/>
        </w:rPr>
        <w:t xml:space="preserve"> </w:t>
      </w:r>
    </w:p>
    <w:p w14:paraId="7C7D1B7D" w14:textId="413A2CAA" w:rsidR="00700630" w:rsidRDefault="00700630" w:rsidP="00700630">
      <w:pPr>
        <w:rPr>
          <w:rFonts w:eastAsia="Calibri" w:cstheme="minorHAnsi"/>
        </w:rPr>
      </w:pPr>
      <w:r w:rsidRPr="001169BD">
        <w:rPr>
          <w:rFonts w:cstheme="minorHAnsi"/>
          <w:bCs/>
        </w:rPr>
        <w:t xml:space="preserve">This </w:t>
      </w:r>
      <w:r w:rsidR="00C25C23">
        <w:rPr>
          <w:rFonts w:cstheme="minorHAnsi"/>
          <w:bCs/>
        </w:rPr>
        <w:t>S</w:t>
      </w:r>
      <w:r w:rsidR="00E75A2B">
        <w:rPr>
          <w:rFonts w:cstheme="minorHAnsi"/>
          <w:bCs/>
        </w:rPr>
        <w:t>ection</w:t>
      </w:r>
      <w:r w:rsidRPr="001169BD">
        <w:rPr>
          <w:rFonts w:cstheme="minorHAnsi"/>
          <w:bCs/>
        </w:rPr>
        <w:t xml:space="preserve"> provides </w:t>
      </w:r>
      <w:r w:rsidR="00261F1D">
        <w:rPr>
          <w:rFonts w:cstheme="minorHAnsi"/>
          <w:bCs/>
        </w:rPr>
        <w:t xml:space="preserve">guidelines </w:t>
      </w:r>
      <w:r w:rsidRPr="001169BD">
        <w:rPr>
          <w:rFonts w:cstheme="minorHAnsi"/>
          <w:bCs/>
        </w:rPr>
        <w:t xml:space="preserve">for </w:t>
      </w:r>
      <w:r w:rsidR="00261F1D">
        <w:rPr>
          <w:rFonts w:cstheme="minorHAnsi"/>
          <w:bCs/>
        </w:rPr>
        <w:t xml:space="preserve">verification of </w:t>
      </w:r>
      <w:r w:rsidRPr="001169BD">
        <w:rPr>
          <w:rFonts w:cstheme="minorHAnsi"/>
          <w:bCs/>
        </w:rPr>
        <w:t xml:space="preserve">plant </w:t>
      </w:r>
      <w:proofErr w:type="spellStart"/>
      <w:r w:rsidRPr="001169BD">
        <w:rPr>
          <w:rFonts w:cstheme="minorHAnsi"/>
          <w:bCs/>
        </w:rPr>
        <w:t>biostimulant</w:t>
      </w:r>
      <w:proofErr w:type="spellEnd"/>
      <w:r w:rsidRPr="001169BD">
        <w:rPr>
          <w:rFonts w:cstheme="minorHAnsi"/>
          <w:bCs/>
        </w:rPr>
        <w:t xml:space="preserve"> composition testing using scientifically recognized methods. It also addresses guidelines for testing of potential contaminants </w:t>
      </w:r>
      <w:r>
        <w:rPr>
          <w:rFonts w:cstheme="minorHAnsi"/>
          <w:bCs/>
        </w:rPr>
        <w:t xml:space="preserve">such as </w:t>
      </w:r>
      <w:r w:rsidRPr="001169BD">
        <w:rPr>
          <w:rFonts w:cstheme="minorHAnsi"/>
          <w:bCs/>
        </w:rPr>
        <w:t>heavy metals, microbial pathogens and other substances considered pollutants/impurities</w:t>
      </w:r>
      <w:r>
        <w:rPr>
          <w:rFonts w:cstheme="minorHAnsi"/>
          <w:bCs/>
        </w:rPr>
        <w:t>.</w:t>
      </w:r>
      <w:r w:rsidRPr="001169BD">
        <w:rPr>
          <w:rFonts w:cstheme="minorHAnsi"/>
          <w:bCs/>
        </w:rPr>
        <w:t xml:space="preserve"> </w:t>
      </w:r>
    </w:p>
    <w:p w14:paraId="66947674" w14:textId="77777777" w:rsidR="00700630" w:rsidRPr="00255C15" w:rsidRDefault="00700630" w:rsidP="00700630">
      <w:pPr>
        <w:pStyle w:val="Heading2"/>
        <w:spacing w:after="160"/>
        <w:rPr>
          <w:rStyle w:val="Strong"/>
          <w:b w:val="0"/>
          <w:bCs w:val="0"/>
          <w:color w:val="auto"/>
        </w:rPr>
      </w:pPr>
      <w:bookmarkStart w:id="14" w:name="_Toc96069182"/>
      <w:r w:rsidRPr="00255C15">
        <w:rPr>
          <w:rStyle w:val="Strong"/>
          <w:b w:val="0"/>
          <w:bCs w:val="0"/>
          <w:color w:val="auto"/>
        </w:rPr>
        <w:t xml:space="preserve">Plant </w:t>
      </w:r>
      <w:proofErr w:type="spellStart"/>
      <w:r w:rsidRPr="00255C15">
        <w:rPr>
          <w:rStyle w:val="Strong"/>
          <w:b w:val="0"/>
          <w:bCs w:val="0"/>
          <w:color w:val="auto"/>
        </w:rPr>
        <w:t>biostimulants</w:t>
      </w:r>
      <w:proofErr w:type="spellEnd"/>
      <w:r w:rsidRPr="00255C15">
        <w:rPr>
          <w:rStyle w:val="Strong"/>
          <w:b w:val="0"/>
          <w:bCs w:val="0"/>
          <w:color w:val="auto"/>
        </w:rPr>
        <w:t xml:space="preserve"> can be placed into five compositional categories:</w:t>
      </w:r>
      <w:bookmarkEnd w:id="14"/>
      <w:r w:rsidRPr="00255C15">
        <w:rPr>
          <w:rStyle w:val="Strong"/>
          <w:b w:val="0"/>
          <w:bCs w:val="0"/>
          <w:color w:val="auto"/>
        </w:rPr>
        <w:t xml:space="preserve"> </w:t>
      </w:r>
    </w:p>
    <w:p w14:paraId="68913DA5" w14:textId="77777777" w:rsidR="00700630" w:rsidRPr="00255C15" w:rsidRDefault="00700630" w:rsidP="00700630">
      <w:pPr>
        <w:pStyle w:val="Heading3"/>
        <w:numPr>
          <w:ilvl w:val="1"/>
          <w:numId w:val="22"/>
        </w:numPr>
        <w:spacing w:after="160"/>
        <w:ind w:left="547"/>
        <w:rPr>
          <w:rStyle w:val="Strong"/>
          <w:rFonts w:asciiTheme="minorHAnsi" w:hAnsiTheme="minorHAnsi" w:cstheme="minorHAnsi"/>
          <w:b w:val="0"/>
          <w:bCs w:val="0"/>
          <w:color w:val="auto"/>
          <w:sz w:val="22"/>
          <w:szCs w:val="22"/>
        </w:rPr>
      </w:pPr>
      <w:bookmarkStart w:id="15" w:name="_Toc96069183"/>
      <w:r w:rsidRPr="00255C15">
        <w:rPr>
          <w:rStyle w:val="Strong"/>
          <w:rFonts w:asciiTheme="minorHAnsi" w:hAnsiTheme="minorHAnsi" w:cstheme="minorHAnsi"/>
          <w:b w:val="0"/>
          <w:bCs w:val="0"/>
          <w:color w:val="auto"/>
          <w:sz w:val="22"/>
          <w:szCs w:val="22"/>
        </w:rPr>
        <w:t xml:space="preserve">Microbial Based </w:t>
      </w:r>
      <w:proofErr w:type="spellStart"/>
      <w:r w:rsidRPr="00255C15">
        <w:rPr>
          <w:rStyle w:val="Strong"/>
          <w:rFonts w:asciiTheme="minorHAnsi" w:hAnsiTheme="minorHAnsi" w:cstheme="minorHAnsi"/>
          <w:b w:val="0"/>
          <w:bCs w:val="0"/>
          <w:color w:val="auto"/>
          <w:sz w:val="22"/>
          <w:szCs w:val="22"/>
        </w:rPr>
        <w:t>Biostimulants</w:t>
      </w:r>
      <w:bookmarkEnd w:id="15"/>
      <w:proofErr w:type="spellEnd"/>
    </w:p>
    <w:p w14:paraId="26F6C64C" w14:textId="1249027E" w:rsidR="00700630" w:rsidRPr="00805190" w:rsidRDefault="00700630" w:rsidP="00700630">
      <w:pPr>
        <w:pStyle w:val="ListParagraph"/>
        <w:numPr>
          <w:ilvl w:val="2"/>
          <w:numId w:val="5"/>
        </w:numPr>
        <w:ind w:left="900"/>
        <w:rPr>
          <w:rFonts w:eastAsia="Calibri" w:cstheme="minorHAnsi"/>
        </w:rPr>
      </w:pPr>
      <w:r>
        <w:t>Live Microbial Products (</w:t>
      </w:r>
      <w:r w:rsidR="00EE082B">
        <w:t>e.g.,</w:t>
      </w:r>
      <w:r>
        <w:t xml:space="preserve"> </w:t>
      </w:r>
      <w:proofErr w:type="spellStart"/>
      <w:r w:rsidRPr="00396168">
        <w:rPr>
          <w:i/>
          <w:iCs/>
        </w:rPr>
        <w:t>Rhizobacter</w:t>
      </w:r>
      <w:proofErr w:type="spellEnd"/>
      <w:r w:rsidRPr="00396168">
        <w:rPr>
          <w:i/>
          <w:iCs/>
        </w:rPr>
        <w:t xml:space="preserve"> sp., Bacillus sp., Azotobacter sp., </w:t>
      </w:r>
      <w:proofErr w:type="spellStart"/>
      <w:r w:rsidRPr="00396168">
        <w:rPr>
          <w:i/>
          <w:iCs/>
        </w:rPr>
        <w:t>Azospirillum</w:t>
      </w:r>
      <w:proofErr w:type="spellEnd"/>
      <w:r w:rsidRPr="00396168">
        <w:rPr>
          <w:i/>
          <w:iCs/>
        </w:rPr>
        <w:t xml:space="preserve"> sp., Glomus sp., Trichoderma sp.,</w:t>
      </w:r>
      <w:r>
        <w:t xml:space="preserve"> etc.)</w:t>
      </w:r>
    </w:p>
    <w:p w14:paraId="642225E7" w14:textId="77777777" w:rsidR="00700630" w:rsidRPr="00805190" w:rsidRDefault="00700630" w:rsidP="00700630">
      <w:pPr>
        <w:pStyle w:val="ListParagraph"/>
        <w:numPr>
          <w:ilvl w:val="2"/>
          <w:numId w:val="5"/>
        </w:numPr>
        <w:ind w:left="900"/>
        <w:rPr>
          <w:rFonts w:eastAsia="Calibri" w:cstheme="minorHAnsi"/>
        </w:rPr>
      </w:pPr>
      <w:r>
        <w:t>Complex Products Based on Non-Living Microorganisms and Their Metabolites</w:t>
      </w:r>
    </w:p>
    <w:p w14:paraId="0D14F606" w14:textId="77777777" w:rsidR="00700630" w:rsidRPr="00255C15" w:rsidRDefault="00700630" w:rsidP="00700630">
      <w:pPr>
        <w:pStyle w:val="Heading3"/>
        <w:numPr>
          <w:ilvl w:val="1"/>
          <w:numId w:val="22"/>
        </w:numPr>
        <w:spacing w:after="160"/>
        <w:ind w:left="547"/>
        <w:rPr>
          <w:rStyle w:val="Strong"/>
          <w:rFonts w:asciiTheme="minorHAnsi" w:hAnsiTheme="minorHAnsi" w:cstheme="minorHAnsi"/>
          <w:b w:val="0"/>
          <w:bCs w:val="0"/>
          <w:color w:val="auto"/>
          <w:sz w:val="22"/>
          <w:szCs w:val="22"/>
        </w:rPr>
      </w:pPr>
      <w:bookmarkStart w:id="16" w:name="_Toc96069184"/>
      <w:r w:rsidRPr="00255C15">
        <w:rPr>
          <w:rStyle w:val="Strong"/>
          <w:rFonts w:asciiTheme="minorHAnsi" w:hAnsiTheme="minorHAnsi" w:cstheme="minorHAnsi"/>
          <w:b w:val="0"/>
          <w:bCs w:val="0"/>
          <w:color w:val="auto"/>
          <w:sz w:val="22"/>
          <w:szCs w:val="22"/>
        </w:rPr>
        <w:t xml:space="preserve">Algal or Plant Extract </w:t>
      </w:r>
      <w:proofErr w:type="spellStart"/>
      <w:r w:rsidRPr="00255C15">
        <w:rPr>
          <w:rStyle w:val="Strong"/>
          <w:rFonts w:asciiTheme="minorHAnsi" w:hAnsiTheme="minorHAnsi" w:cstheme="minorHAnsi"/>
          <w:b w:val="0"/>
          <w:bCs w:val="0"/>
          <w:color w:val="auto"/>
          <w:sz w:val="22"/>
          <w:szCs w:val="22"/>
        </w:rPr>
        <w:t>Biostimulants</w:t>
      </w:r>
      <w:bookmarkEnd w:id="16"/>
      <w:proofErr w:type="spellEnd"/>
    </w:p>
    <w:p w14:paraId="782EF541" w14:textId="55B3B007" w:rsidR="00700630" w:rsidRPr="00805190" w:rsidRDefault="00700630" w:rsidP="00700630">
      <w:pPr>
        <w:pStyle w:val="ListParagraph"/>
        <w:numPr>
          <w:ilvl w:val="2"/>
          <w:numId w:val="27"/>
        </w:numPr>
        <w:ind w:left="900"/>
        <w:rPr>
          <w:rFonts w:eastAsia="Calibri" w:cstheme="minorHAnsi"/>
        </w:rPr>
      </w:pPr>
      <w:r>
        <w:t>Aquatic Plant Extracts (</w:t>
      </w:r>
      <w:r w:rsidR="00EE082B">
        <w:t>e.g.,</w:t>
      </w:r>
      <w:r>
        <w:t xml:space="preserve"> derived from macroalgae such as </w:t>
      </w:r>
      <w:r w:rsidRPr="00396168">
        <w:rPr>
          <w:i/>
          <w:iCs/>
        </w:rPr>
        <w:t xml:space="preserve">Ascophyllum sp., </w:t>
      </w:r>
      <w:proofErr w:type="spellStart"/>
      <w:r w:rsidRPr="00396168">
        <w:rPr>
          <w:i/>
          <w:iCs/>
        </w:rPr>
        <w:t>Ecklonia</w:t>
      </w:r>
      <w:proofErr w:type="spellEnd"/>
      <w:r w:rsidRPr="00396168">
        <w:rPr>
          <w:i/>
          <w:iCs/>
        </w:rPr>
        <w:t xml:space="preserve"> sp. Fucus sp., </w:t>
      </w:r>
      <w:proofErr w:type="spellStart"/>
      <w:r w:rsidRPr="00396168">
        <w:rPr>
          <w:i/>
          <w:iCs/>
        </w:rPr>
        <w:t>Kappaphycus</w:t>
      </w:r>
      <w:proofErr w:type="spellEnd"/>
      <w:r w:rsidRPr="00396168">
        <w:rPr>
          <w:i/>
          <w:iCs/>
        </w:rPr>
        <w:t xml:space="preserve"> sp., Laminaria sp., Sargassum sp., Ulva sp., </w:t>
      </w:r>
      <w:r>
        <w:t>etc.)</w:t>
      </w:r>
    </w:p>
    <w:p w14:paraId="3C83BDD8" w14:textId="3BE3364F" w:rsidR="00700630" w:rsidRPr="00805190" w:rsidRDefault="00700630" w:rsidP="00700630">
      <w:pPr>
        <w:pStyle w:val="ListParagraph"/>
        <w:numPr>
          <w:ilvl w:val="2"/>
          <w:numId w:val="27"/>
        </w:numPr>
        <w:ind w:left="900"/>
        <w:rPr>
          <w:rFonts w:eastAsia="Calibri" w:cstheme="minorHAnsi"/>
        </w:rPr>
      </w:pPr>
      <w:r>
        <w:t>Microalgal Extracts (</w:t>
      </w:r>
      <w:r w:rsidR="00EE082B">
        <w:t>e.g.,</w:t>
      </w:r>
      <w:r>
        <w:t xml:space="preserve"> derived from microalgae such as </w:t>
      </w:r>
      <w:r w:rsidRPr="00396168">
        <w:rPr>
          <w:i/>
          <w:iCs/>
        </w:rPr>
        <w:t>Chlorella sp., Spirulina sp.,</w:t>
      </w:r>
      <w:r>
        <w:t xml:space="preserve"> etc.)</w:t>
      </w:r>
    </w:p>
    <w:p w14:paraId="2516CB6E" w14:textId="7F532297" w:rsidR="00700630" w:rsidRPr="00805190" w:rsidRDefault="00700630" w:rsidP="00700630">
      <w:pPr>
        <w:pStyle w:val="ListParagraph"/>
        <w:numPr>
          <w:ilvl w:val="2"/>
          <w:numId w:val="27"/>
        </w:numPr>
        <w:ind w:left="900"/>
        <w:rPr>
          <w:rFonts w:eastAsia="Calibri" w:cstheme="minorHAnsi"/>
        </w:rPr>
      </w:pPr>
      <w:r>
        <w:t>Higher Plant Extracts (</w:t>
      </w:r>
      <w:r w:rsidR="00EE082B">
        <w:t>e.g.,</w:t>
      </w:r>
      <w:r>
        <w:t xml:space="preserve"> derived from plants such as </w:t>
      </w:r>
      <w:r w:rsidRPr="00396168">
        <w:rPr>
          <w:i/>
          <w:iCs/>
        </w:rPr>
        <w:t>Allium sp., Brassica sp., Digitalis sp., Lupinus sp., Lycopersicon sp., Medicago sp.,</w:t>
      </w:r>
      <w:r>
        <w:t xml:space="preserve"> etc.)</w:t>
      </w:r>
    </w:p>
    <w:p w14:paraId="76870B22" w14:textId="77777777" w:rsidR="00700630" w:rsidRPr="00255C15" w:rsidRDefault="00700630" w:rsidP="00700630">
      <w:pPr>
        <w:pStyle w:val="Heading3"/>
        <w:numPr>
          <w:ilvl w:val="1"/>
          <w:numId w:val="22"/>
        </w:numPr>
        <w:spacing w:after="160"/>
        <w:ind w:left="547"/>
        <w:rPr>
          <w:rStyle w:val="Strong"/>
          <w:rFonts w:asciiTheme="minorHAnsi" w:hAnsiTheme="minorHAnsi" w:cstheme="minorHAnsi"/>
          <w:b w:val="0"/>
          <w:bCs w:val="0"/>
          <w:color w:val="auto"/>
          <w:sz w:val="22"/>
          <w:szCs w:val="22"/>
        </w:rPr>
      </w:pPr>
      <w:bookmarkStart w:id="17" w:name="_Toc96069185"/>
      <w:r w:rsidRPr="00255C15">
        <w:rPr>
          <w:rStyle w:val="Strong"/>
          <w:rFonts w:asciiTheme="minorHAnsi" w:hAnsiTheme="minorHAnsi" w:cstheme="minorHAnsi"/>
          <w:b w:val="0"/>
          <w:bCs w:val="0"/>
          <w:color w:val="auto"/>
          <w:sz w:val="22"/>
          <w:szCs w:val="22"/>
        </w:rPr>
        <w:t xml:space="preserve">Complex Carbon-Based </w:t>
      </w:r>
      <w:proofErr w:type="spellStart"/>
      <w:r w:rsidRPr="00255C15">
        <w:rPr>
          <w:rStyle w:val="Strong"/>
          <w:rFonts w:asciiTheme="minorHAnsi" w:hAnsiTheme="minorHAnsi" w:cstheme="minorHAnsi"/>
          <w:b w:val="0"/>
          <w:bCs w:val="0"/>
          <w:color w:val="auto"/>
          <w:sz w:val="22"/>
          <w:szCs w:val="22"/>
        </w:rPr>
        <w:t>Biostimulants</w:t>
      </w:r>
      <w:bookmarkEnd w:id="17"/>
      <w:proofErr w:type="spellEnd"/>
    </w:p>
    <w:p w14:paraId="35C2FED4" w14:textId="77777777" w:rsidR="00700630" w:rsidRPr="00805190" w:rsidRDefault="00700630" w:rsidP="00700630">
      <w:pPr>
        <w:pStyle w:val="ListParagraph"/>
        <w:numPr>
          <w:ilvl w:val="2"/>
          <w:numId w:val="28"/>
        </w:numPr>
        <w:ind w:left="900"/>
        <w:rPr>
          <w:rFonts w:eastAsia="Calibri" w:cstheme="minorHAnsi"/>
        </w:rPr>
      </w:pPr>
      <w:r>
        <w:t xml:space="preserve">Mined natural deposits (Humic substances) primarily composed of three fractions (humic acids, fulvic acids, and </w:t>
      </w:r>
      <w:proofErr w:type="spellStart"/>
      <w:r>
        <w:t>humin</w:t>
      </w:r>
      <w:proofErr w:type="spellEnd"/>
      <w:r>
        <w:t xml:space="preserve">). Sources of humic substances are commercially harvested from terrestrial deposits which include, but are not limited to, </w:t>
      </w:r>
      <w:proofErr w:type="spellStart"/>
      <w:r>
        <w:t>leonardite</w:t>
      </w:r>
      <w:proofErr w:type="spellEnd"/>
      <w:r>
        <w:t xml:space="preserve">, oxidized lignite, oxidized sub-bituminous coals, </w:t>
      </w:r>
      <w:proofErr w:type="spellStart"/>
      <w:r>
        <w:t>humalite</w:t>
      </w:r>
      <w:proofErr w:type="spellEnd"/>
      <w:r>
        <w:t>, carbonaceous shales (including humic shale), peat, and sapropel.</w:t>
      </w:r>
    </w:p>
    <w:p w14:paraId="14B6DF03" w14:textId="7382BB66" w:rsidR="00700630" w:rsidRDefault="00700630" w:rsidP="00700630">
      <w:pPr>
        <w:pStyle w:val="ListParagraph"/>
        <w:numPr>
          <w:ilvl w:val="2"/>
          <w:numId w:val="28"/>
        </w:numPr>
        <w:ind w:left="900"/>
      </w:pPr>
      <w:r>
        <w:t>Other Complex Carbon-Based Residuals and Extracts (</w:t>
      </w:r>
      <w:r w:rsidR="00EE082B">
        <w:t>e.g.,</w:t>
      </w:r>
      <w:r>
        <w:t xml:space="preserve"> vermicompost/worm castings, compost waste materials, biochar etc.), or liquid extracts derived from these materials (</w:t>
      </w:r>
      <w:r w:rsidR="00EE082B">
        <w:t>e.g.,</w:t>
      </w:r>
      <w:r>
        <w:t xml:space="preserve"> compost tea, etc.).</w:t>
      </w:r>
    </w:p>
    <w:p w14:paraId="46964151" w14:textId="33FD1109" w:rsidR="00700630" w:rsidRPr="00255C15" w:rsidRDefault="00CF5C36" w:rsidP="00700630">
      <w:pPr>
        <w:pStyle w:val="Heading3"/>
        <w:numPr>
          <w:ilvl w:val="1"/>
          <w:numId w:val="22"/>
        </w:numPr>
        <w:spacing w:after="160"/>
        <w:ind w:left="547"/>
        <w:rPr>
          <w:rStyle w:val="Strong"/>
          <w:rFonts w:asciiTheme="minorHAnsi" w:hAnsiTheme="minorHAnsi" w:cstheme="minorHAnsi"/>
          <w:b w:val="0"/>
          <w:bCs w:val="0"/>
          <w:color w:val="auto"/>
          <w:sz w:val="22"/>
          <w:szCs w:val="22"/>
        </w:rPr>
      </w:pPr>
      <w:bookmarkStart w:id="18" w:name="_Toc96069186"/>
      <w:r w:rsidRPr="00303FAD">
        <w:rPr>
          <w:rStyle w:val="Strong"/>
          <w:rFonts w:asciiTheme="minorHAnsi" w:hAnsiTheme="minorHAnsi" w:cstheme="minorHAnsi"/>
          <w:b w:val="0"/>
          <w:bCs w:val="0"/>
          <w:color w:val="auto"/>
          <w:sz w:val="22"/>
          <w:szCs w:val="22"/>
        </w:rPr>
        <w:t>Protein hydrolysate</w:t>
      </w:r>
      <w:r>
        <w:rPr>
          <w:rStyle w:val="Strong"/>
          <w:rFonts w:asciiTheme="minorHAnsi" w:hAnsiTheme="minorHAnsi" w:cstheme="minorHAnsi"/>
          <w:b w:val="0"/>
          <w:bCs w:val="0"/>
          <w:color w:val="auto"/>
          <w:sz w:val="22"/>
          <w:szCs w:val="22"/>
        </w:rPr>
        <w:t xml:space="preserve"> </w:t>
      </w:r>
      <w:proofErr w:type="spellStart"/>
      <w:r>
        <w:rPr>
          <w:rStyle w:val="Strong"/>
          <w:rFonts w:asciiTheme="minorHAnsi" w:hAnsiTheme="minorHAnsi" w:cstheme="minorHAnsi"/>
          <w:b w:val="0"/>
          <w:bCs w:val="0"/>
          <w:color w:val="auto"/>
          <w:sz w:val="22"/>
          <w:szCs w:val="22"/>
        </w:rPr>
        <w:t>Biostimulants</w:t>
      </w:r>
      <w:proofErr w:type="spellEnd"/>
      <w:r>
        <w:rPr>
          <w:rStyle w:val="Strong"/>
          <w:rFonts w:asciiTheme="minorHAnsi" w:hAnsiTheme="minorHAnsi" w:cstheme="minorHAnsi"/>
          <w:b w:val="0"/>
          <w:bCs w:val="0"/>
          <w:color w:val="auto"/>
          <w:sz w:val="22"/>
          <w:szCs w:val="22"/>
        </w:rPr>
        <w:t xml:space="preserve"> (containing</w:t>
      </w:r>
      <w:r w:rsidRPr="00303FAD">
        <w:rPr>
          <w:rStyle w:val="Strong"/>
          <w:rFonts w:asciiTheme="minorHAnsi" w:hAnsiTheme="minorHAnsi" w:cstheme="minorHAnsi"/>
          <w:b w:val="0"/>
          <w:bCs w:val="0"/>
          <w:color w:val="auto"/>
          <w:sz w:val="22"/>
          <w:szCs w:val="22"/>
        </w:rPr>
        <w:t xml:space="preserve"> </w:t>
      </w:r>
      <w:r>
        <w:rPr>
          <w:rStyle w:val="Strong"/>
          <w:rFonts w:asciiTheme="minorHAnsi" w:hAnsiTheme="minorHAnsi" w:cstheme="minorHAnsi"/>
          <w:b w:val="0"/>
          <w:bCs w:val="0"/>
          <w:color w:val="auto"/>
          <w:sz w:val="22"/>
          <w:szCs w:val="22"/>
        </w:rPr>
        <w:t xml:space="preserve">peptides and </w:t>
      </w:r>
      <w:r w:rsidRPr="00303FAD">
        <w:rPr>
          <w:rStyle w:val="Strong"/>
          <w:rFonts w:asciiTheme="minorHAnsi" w:hAnsiTheme="minorHAnsi" w:cstheme="minorHAnsi"/>
          <w:b w:val="0"/>
          <w:bCs w:val="0"/>
          <w:color w:val="auto"/>
          <w:sz w:val="22"/>
          <w:szCs w:val="22"/>
        </w:rPr>
        <w:t>free amino a</w:t>
      </w:r>
      <w:r>
        <w:rPr>
          <w:rStyle w:val="Strong"/>
          <w:rFonts w:asciiTheme="minorHAnsi" w:hAnsiTheme="minorHAnsi" w:cstheme="minorHAnsi"/>
          <w:b w:val="0"/>
          <w:bCs w:val="0"/>
          <w:color w:val="auto"/>
          <w:sz w:val="22"/>
          <w:szCs w:val="22"/>
        </w:rPr>
        <w:t>cids)</w:t>
      </w:r>
      <w:r w:rsidRPr="00303FAD">
        <w:rPr>
          <w:rStyle w:val="Strong"/>
          <w:rFonts w:asciiTheme="minorHAnsi" w:hAnsiTheme="minorHAnsi" w:cstheme="minorHAnsi"/>
          <w:b w:val="0"/>
          <w:bCs w:val="0"/>
          <w:color w:val="auto"/>
          <w:sz w:val="22"/>
          <w:szCs w:val="22"/>
        </w:rPr>
        <w:t xml:space="preserve"> - derived from plant, animal, or microbial protein</w:t>
      </w:r>
      <w:r>
        <w:rPr>
          <w:rStyle w:val="Strong"/>
          <w:rFonts w:asciiTheme="minorHAnsi" w:hAnsiTheme="minorHAnsi" w:cstheme="minorHAnsi"/>
          <w:b w:val="0"/>
          <w:bCs w:val="0"/>
          <w:color w:val="auto"/>
          <w:sz w:val="22"/>
          <w:szCs w:val="22"/>
        </w:rPr>
        <w:t xml:space="preserve"> feedstock</w:t>
      </w:r>
      <w:bookmarkEnd w:id="18"/>
    </w:p>
    <w:p w14:paraId="7536CA97" w14:textId="77777777" w:rsidR="00CF5C36" w:rsidRPr="00CF5C36" w:rsidRDefault="00CF5C36" w:rsidP="00CF5C36">
      <w:pPr>
        <w:pStyle w:val="ListParagraph"/>
        <w:numPr>
          <w:ilvl w:val="2"/>
          <w:numId w:val="29"/>
        </w:numPr>
        <w:ind w:left="900"/>
      </w:pPr>
      <w:r w:rsidRPr="00CF5C36">
        <w:t xml:space="preserve">Manufactured by chemical hydrolysis. </w:t>
      </w:r>
    </w:p>
    <w:p w14:paraId="295E6EFF" w14:textId="1D2D7341" w:rsidR="00C36073" w:rsidRDefault="00CF5C36" w:rsidP="00CF5C36">
      <w:pPr>
        <w:pStyle w:val="ListParagraph"/>
        <w:numPr>
          <w:ilvl w:val="2"/>
          <w:numId w:val="29"/>
        </w:numPr>
        <w:ind w:left="900"/>
      </w:pPr>
      <w:r w:rsidRPr="00CF5C36">
        <w:t>Manufactured by enzymatic hydrolysis.</w:t>
      </w:r>
    </w:p>
    <w:p w14:paraId="2B97A3B6" w14:textId="77777777" w:rsidR="00700630" w:rsidRDefault="00700630" w:rsidP="00700630">
      <w:pPr>
        <w:pStyle w:val="ListParagraph"/>
        <w:ind w:left="900"/>
      </w:pPr>
    </w:p>
    <w:p w14:paraId="3515C596" w14:textId="3DED053B" w:rsidR="00700630" w:rsidRPr="00DD1F0A" w:rsidRDefault="00700630" w:rsidP="00DD1F0A">
      <w:pPr>
        <w:pStyle w:val="Heading3"/>
        <w:numPr>
          <w:ilvl w:val="1"/>
          <w:numId w:val="22"/>
        </w:numPr>
        <w:spacing w:after="160"/>
        <w:ind w:left="547"/>
        <w:rPr>
          <w:rStyle w:val="Strong"/>
        </w:rPr>
      </w:pPr>
      <w:bookmarkStart w:id="19" w:name="_Toc96069187"/>
      <w:r w:rsidRPr="00EC0EBE">
        <w:rPr>
          <w:rStyle w:val="Strong"/>
          <w:rFonts w:asciiTheme="minorHAnsi" w:hAnsiTheme="minorHAnsi" w:cstheme="minorHAnsi"/>
          <w:b w:val="0"/>
          <w:bCs w:val="0"/>
          <w:color w:val="auto"/>
          <w:sz w:val="22"/>
          <w:szCs w:val="22"/>
        </w:rPr>
        <w:t>Defined Molecules Purified from Minerals, Plants, Animals, Microbes, or obtained by Synthesis.  These may include:</w:t>
      </w:r>
      <w:bookmarkEnd w:id="19"/>
      <w:r w:rsidRPr="00DD1F0A">
        <w:rPr>
          <w:rStyle w:val="Strong"/>
          <w:rFonts w:asciiTheme="minorHAnsi" w:hAnsiTheme="minorHAnsi" w:cstheme="minorHAnsi"/>
          <w:b w:val="0"/>
          <w:bCs w:val="0"/>
          <w:color w:val="auto"/>
          <w:sz w:val="22"/>
          <w:szCs w:val="22"/>
        </w:rPr>
        <w:t xml:space="preserve"> </w:t>
      </w:r>
    </w:p>
    <w:p w14:paraId="1F49D872" w14:textId="23DE42E5" w:rsidR="00700630" w:rsidRDefault="00700630" w:rsidP="00700630">
      <w:pPr>
        <w:pStyle w:val="ListParagraph"/>
        <w:numPr>
          <w:ilvl w:val="2"/>
          <w:numId w:val="22"/>
        </w:numPr>
        <w:spacing w:before="160" w:after="0"/>
        <w:ind w:left="907" w:hanging="187"/>
      </w:pPr>
      <w:r>
        <w:t>Organic molecules (</w:t>
      </w:r>
      <w:r w:rsidR="00EE082B">
        <w:t>e.g.,</w:t>
      </w:r>
      <w:r>
        <w:t xml:space="preserve"> amino acids, polyamines, polyphenols, betaines, oligosaccharides, alginates, carboxylic acids, fatty acids, chitin, chitosan etc.)</w:t>
      </w:r>
    </w:p>
    <w:p w14:paraId="6F0155CB" w14:textId="6D6D10F6" w:rsidR="00700630" w:rsidRDefault="00700630" w:rsidP="00700630">
      <w:pPr>
        <w:pStyle w:val="ListParagraph"/>
        <w:numPr>
          <w:ilvl w:val="2"/>
          <w:numId w:val="22"/>
        </w:numPr>
        <w:ind w:left="900"/>
      </w:pPr>
      <w:r>
        <w:t>Minerals not recognized as plant nutrients (</w:t>
      </w:r>
      <w:r w:rsidR="00EE082B">
        <w:t>e.g.,</w:t>
      </w:r>
      <w:r>
        <w:t xml:space="preserve"> silicon, selenium, etc.).</w:t>
      </w:r>
    </w:p>
    <w:p w14:paraId="2145386C" w14:textId="0B0E41CA" w:rsidR="00700630" w:rsidRPr="00255C15" w:rsidRDefault="0076067D" w:rsidP="00700630">
      <w:pPr>
        <w:pStyle w:val="Heading2"/>
        <w:rPr>
          <w:rStyle w:val="Strong"/>
          <w:b w:val="0"/>
          <w:bCs w:val="0"/>
          <w:color w:val="auto"/>
        </w:rPr>
      </w:pPr>
      <w:bookmarkStart w:id="20" w:name="_Toc96069188"/>
      <w:r>
        <w:rPr>
          <w:rStyle w:val="Strong"/>
          <w:b w:val="0"/>
          <w:bCs w:val="0"/>
          <w:color w:val="auto"/>
        </w:rPr>
        <w:t>G</w:t>
      </w:r>
      <w:r w:rsidR="00AF0A1B">
        <w:rPr>
          <w:rStyle w:val="Strong"/>
          <w:b w:val="0"/>
          <w:bCs w:val="0"/>
          <w:color w:val="auto"/>
        </w:rPr>
        <w:t>uidelines</w:t>
      </w:r>
      <w:r w:rsidR="00700630" w:rsidRPr="00255C15">
        <w:rPr>
          <w:rStyle w:val="Strong"/>
          <w:b w:val="0"/>
          <w:bCs w:val="0"/>
          <w:color w:val="auto"/>
        </w:rPr>
        <w:t xml:space="preserve"> to support product composition</w:t>
      </w:r>
      <w:bookmarkEnd w:id="20"/>
      <w:r w:rsidR="00700630" w:rsidRPr="00255C15">
        <w:rPr>
          <w:rStyle w:val="Strong"/>
          <w:b w:val="0"/>
          <w:bCs w:val="0"/>
          <w:color w:val="auto"/>
        </w:rPr>
        <w:t xml:space="preserve"> </w:t>
      </w:r>
    </w:p>
    <w:p w14:paraId="77923B75" w14:textId="5FF6ABB7" w:rsidR="00700630" w:rsidRPr="00255C15" w:rsidRDefault="00700630" w:rsidP="00700630">
      <w:pPr>
        <w:pStyle w:val="Heading3"/>
        <w:numPr>
          <w:ilvl w:val="1"/>
          <w:numId w:val="23"/>
        </w:numPr>
        <w:spacing w:after="160"/>
        <w:ind w:left="547"/>
        <w:rPr>
          <w:rStyle w:val="Strong"/>
          <w:rFonts w:asciiTheme="minorHAnsi" w:hAnsiTheme="minorHAnsi" w:cstheme="minorHAnsi"/>
          <w:b w:val="0"/>
          <w:bCs w:val="0"/>
          <w:color w:val="auto"/>
          <w:sz w:val="22"/>
          <w:szCs w:val="22"/>
        </w:rPr>
      </w:pPr>
      <w:bookmarkStart w:id="21" w:name="_Toc96069189"/>
      <w:r w:rsidRPr="00255C15">
        <w:rPr>
          <w:rStyle w:val="Strong"/>
          <w:rFonts w:asciiTheme="minorHAnsi" w:hAnsiTheme="minorHAnsi" w:cstheme="minorHAnsi"/>
          <w:b w:val="0"/>
          <w:bCs w:val="0"/>
          <w:color w:val="auto"/>
          <w:sz w:val="22"/>
          <w:szCs w:val="22"/>
        </w:rPr>
        <w:t>Identify product composition (</w:t>
      </w:r>
      <w:r w:rsidRPr="00255C15">
        <w:rPr>
          <w:rStyle w:val="Strong"/>
          <w:rFonts w:asciiTheme="minorHAnsi" w:hAnsiTheme="minorHAnsi" w:cstheme="minorHAnsi"/>
          <w:b w:val="0"/>
          <w:bCs w:val="0"/>
          <w:i/>
          <w:iCs/>
          <w:color w:val="auto"/>
          <w:sz w:val="22"/>
          <w:szCs w:val="22"/>
        </w:rPr>
        <w:t>use exact wording that appears on the product label in the Guaranteed Analysis section</w:t>
      </w:r>
      <w:r w:rsidRPr="00255C15">
        <w:rPr>
          <w:rStyle w:val="Strong"/>
          <w:rFonts w:asciiTheme="minorHAnsi" w:hAnsiTheme="minorHAnsi" w:cstheme="minorHAnsi"/>
          <w:b w:val="0"/>
          <w:bCs w:val="0"/>
          <w:color w:val="auto"/>
          <w:sz w:val="22"/>
          <w:szCs w:val="22"/>
        </w:rPr>
        <w:t xml:space="preserve">). List the guaranteed substances(s) or the name(s) of the microbial organism(s) and its taxonomic classification up to the strain level (genus, species and strain </w:t>
      </w:r>
      <w:r w:rsidR="00971A48">
        <w:rPr>
          <w:rStyle w:val="Strong"/>
          <w:rFonts w:asciiTheme="minorHAnsi" w:hAnsiTheme="minorHAnsi" w:cstheme="minorHAnsi"/>
          <w:b w:val="0"/>
          <w:bCs w:val="0"/>
          <w:color w:val="auto"/>
          <w:sz w:val="22"/>
          <w:szCs w:val="22"/>
        </w:rPr>
        <w:t>identified</w:t>
      </w:r>
      <w:r w:rsidR="008A58F1">
        <w:rPr>
          <w:rStyle w:val="Strong"/>
          <w:rFonts w:asciiTheme="minorHAnsi" w:hAnsiTheme="minorHAnsi" w:cstheme="minorHAnsi"/>
          <w:b w:val="0"/>
          <w:bCs w:val="0"/>
          <w:color w:val="auto"/>
          <w:sz w:val="22"/>
          <w:szCs w:val="22"/>
        </w:rPr>
        <w:t>,</w:t>
      </w:r>
      <w:r w:rsidR="00971A48">
        <w:rPr>
          <w:rStyle w:val="Strong"/>
          <w:rFonts w:asciiTheme="minorHAnsi" w:hAnsiTheme="minorHAnsi" w:cstheme="minorHAnsi"/>
          <w:b w:val="0"/>
          <w:bCs w:val="0"/>
          <w:color w:val="auto"/>
          <w:sz w:val="22"/>
          <w:szCs w:val="22"/>
        </w:rPr>
        <w:t xml:space="preserve"> if applicable</w:t>
      </w:r>
      <w:r w:rsidRPr="00255C15">
        <w:rPr>
          <w:rStyle w:val="Strong"/>
          <w:rFonts w:asciiTheme="minorHAnsi" w:hAnsiTheme="minorHAnsi" w:cstheme="minorHAnsi"/>
          <w:b w:val="0"/>
          <w:bCs w:val="0"/>
          <w:color w:val="auto"/>
          <w:sz w:val="22"/>
          <w:szCs w:val="22"/>
        </w:rPr>
        <w:t>).</w:t>
      </w:r>
      <w:bookmarkEnd w:id="21"/>
      <w:r w:rsidRPr="00255C15">
        <w:rPr>
          <w:rStyle w:val="Strong"/>
          <w:rFonts w:asciiTheme="minorHAnsi" w:hAnsiTheme="minorHAnsi" w:cstheme="minorHAnsi"/>
          <w:b w:val="0"/>
          <w:bCs w:val="0"/>
          <w:color w:val="auto"/>
          <w:sz w:val="22"/>
          <w:szCs w:val="22"/>
        </w:rPr>
        <w:t xml:space="preserve"> </w:t>
      </w:r>
    </w:p>
    <w:p w14:paraId="3FFFE87F" w14:textId="6BB89A5D" w:rsidR="00700630" w:rsidRPr="00255C15" w:rsidRDefault="00700630" w:rsidP="00700630">
      <w:pPr>
        <w:pStyle w:val="Heading3"/>
        <w:numPr>
          <w:ilvl w:val="1"/>
          <w:numId w:val="23"/>
        </w:numPr>
        <w:spacing w:after="160"/>
        <w:ind w:left="547"/>
        <w:rPr>
          <w:rStyle w:val="Strong"/>
          <w:rFonts w:asciiTheme="minorHAnsi" w:hAnsiTheme="minorHAnsi" w:cstheme="minorHAnsi"/>
          <w:b w:val="0"/>
          <w:bCs w:val="0"/>
          <w:color w:val="auto"/>
          <w:sz w:val="22"/>
          <w:szCs w:val="22"/>
        </w:rPr>
      </w:pPr>
      <w:bookmarkStart w:id="22" w:name="_Toc96069190"/>
      <w:r w:rsidRPr="00255C15">
        <w:rPr>
          <w:rStyle w:val="Strong"/>
          <w:rFonts w:asciiTheme="minorHAnsi" w:hAnsiTheme="minorHAnsi" w:cstheme="minorHAnsi"/>
          <w:b w:val="0"/>
          <w:bCs w:val="0"/>
          <w:color w:val="auto"/>
          <w:sz w:val="22"/>
          <w:szCs w:val="22"/>
        </w:rPr>
        <w:t xml:space="preserve">State the minimum amount of the guaranteed substance(s) in the final product in percentage weight by weight. For live microbial </w:t>
      </w:r>
      <w:proofErr w:type="spellStart"/>
      <w:r w:rsidRPr="00255C15">
        <w:rPr>
          <w:rStyle w:val="Strong"/>
          <w:rFonts w:asciiTheme="minorHAnsi" w:hAnsiTheme="minorHAnsi" w:cstheme="minorHAnsi"/>
          <w:b w:val="0"/>
          <w:bCs w:val="0"/>
          <w:color w:val="auto"/>
          <w:sz w:val="22"/>
          <w:szCs w:val="22"/>
        </w:rPr>
        <w:t>biostimulants</w:t>
      </w:r>
      <w:proofErr w:type="spellEnd"/>
      <w:r w:rsidRPr="00255C15">
        <w:rPr>
          <w:rStyle w:val="Strong"/>
          <w:rFonts w:asciiTheme="minorHAnsi" w:hAnsiTheme="minorHAnsi" w:cstheme="minorHAnsi"/>
          <w:b w:val="0"/>
          <w:bCs w:val="0"/>
          <w:color w:val="auto"/>
          <w:sz w:val="22"/>
          <w:szCs w:val="22"/>
        </w:rPr>
        <w:t xml:space="preserve"> state the minimum guaranteed amount of the claimed organism in recognized units of potency (</w:t>
      </w:r>
      <w:r w:rsidR="00EE082B" w:rsidRPr="00255C15">
        <w:rPr>
          <w:rStyle w:val="Strong"/>
          <w:rFonts w:asciiTheme="minorHAnsi" w:hAnsiTheme="minorHAnsi" w:cstheme="minorHAnsi"/>
          <w:b w:val="0"/>
          <w:bCs w:val="0"/>
          <w:color w:val="auto"/>
          <w:sz w:val="22"/>
          <w:szCs w:val="22"/>
        </w:rPr>
        <w:t>e.g.,</w:t>
      </w:r>
      <w:r w:rsidRPr="00255C15">
        <w:rPr>
          <w:rStyle w:val="Strong"/>
          <w:rFonts w:asciiTheme="minorHAnsi" w:hAnsiTheme="minorHAnsi" w:cstheme="minorHAnsi"/>
          <w:b w:val="0"/>
          <w:bCs w:val="0"/>
          <w:color w:val="auto"/>
          <w:sz w:val="22"/>
          <w:szCs w:val="22"/>
        </w:rPr>
        <w:t xml:space="preserve"> </w:t>
      </w:r>
      <w:r w:rsidR="00AE76C1">
        <w:rPr>
          <w:rStyle w:val="Strong"/>
          <w:rFonts w:asciiTheme="minorHAnsi" w:hAnsiTheme="minorHAnsi" w:cstheme="minorHAnsi"/>
          <w:b w:val="0"/>
          <w:bCs w:val="0"/>
          <w:color w:val="auto"/>
          <w:sz w:val="22"/>
          <w:szCs w:val="22"/>
        </w:rPr>
        <w:t>Colony Forming Units CFU</w:t>
      </w:r>
      <w:r w:rsidRPr="00255C15">
        <w:rPr>
          <w:rStyle w:val="Strong"/>
          <w:rFonts w:asciiTheme="minorHAnsi" w:hAnsiTheme="minorHAnsi" w:cstheme="minorHAnsi"/>
          <w:b w:val="0"/>
          <w:bCs w:val="0"/>
          <w:color w:val="auto"/>
          <w:sz w:val="22"/>
          <w:szCs w:val="22"/>
        </w:rPr>
        <w:t>/g, percentage of weight, or other appropriate expression of composition).</w:t>
      </w:r>
      <w:bookmarkEnd w:id="22"/>
    </w:p>
    <w:p w14:paraId="578726AE" w14:textId="1180AC5D" w:rsidR="00700630" w:rsidRPr="00255C15" w:rsidRDefault="00700630" w:rsidP="00700630">
      <w:pPr>
        <w:pStyle w:val="Heading3"/>
        <w:numPr>
          <w:ilvl w:val="1"/>
          <w:numId w:val="23"/>
        </w:numPr>
        <w:spacing w:after="160"/>
        <w:ind w:left="547"/>
        <w:rPr>
          <w:rStyle w:val="Strong"/>
          <w:rFonts w:asciiTheme="minorHAnsi" w:hAnsiTheme="minorHAnsi" w:cstheme="minorHAnsi"/>
          <w:b w:val="0"/>
          <w:bCs w:val="0"/>
          <w:color w:val="auto"/>
          <w:sz w:val="22"/>
          <w:szCs w:val="22"/>
        </w:rPr>
      </w:pPr>
      <w:bookmarkStart w:id="23" w:name="_Toc96069191"/>
      <w:r w:rsidRPr="00255C15">
        <w:rPr>
          <w:rStyle w:val="Strong"/>
          <w:rFonts w:asciiTheme="minorHAnsi" w:hAnsiTheme="minorHAnsi" w:cstheme="minorHAnsi"/>
          <w:b w:val="0"/>
          <w:bCs w:val="0"/>
          <w:color w:val="auto"/>
          <w:sz w:val="22"/>
          <w:szCs w:val="22"/>
        </w:rPr>
        <w:t>Provide a method(s) for identification of the guaranteed substance(s).  Analytical methods for identification of guaranteed substance(s) and/or their components vary greatly.  Any method provided must be repeatable under common laboratory conditions. Preferably, when available, internationally recognized methods (</w:t>
      </w:r>
      <w:r w:rsidR="00EE082B" w:rsidRPr="00255C15">
        <w:rPr>
          <w:rStyle w:val="Strong"/>
          <w:rFonts w:asciiTheme="minorHAnsi" w:hAnsiTheme="minorHAnsi" w:cstheme="minorHAnsi"/>
          <w:b w:val="0"/>
          <w:bCs w:val="0"/>
          <w:color w:val="auto"/>
          <w:sz w:val="22"/>
          <w:szCs w:val="22"/>
        </w:rPr>
        <w:t>e.g.,</w:t>
      </w:r>
      <w:r w:rsidRPr="00255C15">
        <w:rPr>
          <w:rStyle w:val="Strong"/>
          <w:rFonts w:asciiTheme="minorHAnsi" w:hAnsiTheme="minorHAnsi" w:cstheme="minorHAnsi"/>
          <w:b w:val="0"/>
          <w:bCs w:val="0"/>
          <w:color w:val="auto"/>
          <w:sz w:val="22"/>
          <w:szCs w:val="22"/>
        </w:rPr>
        <w:t xml:space="preserve"> ISO, AOAC, EPA, OECD) should be chosen.</w:t>
      </w:r>
      <w:bookmarkEnd w:id="23"/>
    </w:p>
    <w:p w14:paraId="76E3B32E" w14:textId="25A7D54B" w:rsidR="00700630" w:rsidRPr="00255C15" w:rsidRDefault="00700630" w:rsidP="00700630">
      <w:pPr>
        <w:pStyle w:val="Heading3"/>
        <w:numPr>
          <w:ilvl w:val="1"/>
          <w:numId w:val="23"/>
        </w:numPr>
        <w:spacing w:after="160"/>
        <w:ind w:left="547"/>
        <w:rPr>
          <w:rStyle w:val="Strong"/>
          <w:rFonts w:asciiTheme="minorHAnsi" w:hAnsiTheme="minorHAnsi" w:cstheme="minorHAnsi"/>
          <w:b w:val="0"/>
          <w:bCs w:val="0"/>
          <w:color w:val="auto"/>
          <w:sz w:val="22"/>
          <w:szCs w:val="22"/>
        </w:rPr>
      </w:pPr>
      <w:bookmarkStart w:id="24" w:name="_Toc96069192"/>
      <w:r w:rsidRPr="00255C15">
        <w:rPr>
          <w:rStyle w:val="Strong"/>
          <w:rFonts w:asciiTheme="minorHAnsi" w:hAnsiTheme="minorHAnsi" w:cstheme="minorHAnsi"/>
          <w:b w:val="0"/>
          <w:bCs w:val="0"/>
          <w:color w:val="auto"/>
          <w:sz w:val="22"/>
          <w:szCs w:val="22"/>
        </w:rPr>
        <w:t xml:space="preserve">Provide a derivation statement for each guaranteed </w:t>
      </w:r>
      <w:r w:rsidR="00A0613D" w:rsidRPr="00255C15">
        <w:rPr>
          <w:rStyle w:val="Strong"/>
          <w:rFonts w:asciiTheme="minorHAnsi" w:hAnsiTheme="minorHAnsi" w:cstheme="minorHAnsi"/>
          <w:b w:val="0"/>
          <w:bCs w:val="0"/>
          <w:color w:val="auto"/>
          <w:sz w:val="22"/>
          <w:szCs w:val="22"/>
        </w:rPr>
        <w:t>substance</w:t>
      </w:r>
      <w:r w:rsidRPr="00255C15">
        <w:rPr>
          <w:rStyle w:val="Strong"/>
          <w:rFonts w:asciiTheme="minorHAnsi" w:hAnsiTheme="minorHAnsi" w:cstheme="minorHAnsi"/>
          <w:b w:val="0"/>
          <w:bCs w:val="0"/>
          <w:color w:val="auto"/>
          <w:sz w:val="22"/>
          <w:szCs w:val="22"/>
        </w:rPr>
        <w:t>(s). If applicable, identify the source of raw material (</w:t>
      </w:r>
      <w:r w:rsidR="00EE082B" w:rsidRPr="00255C15">
        <w:rPr>
          <w:rStyle w:val="Strong"/>
          <w:rFonts w:asciiTheme="minorHAnsi" w:hAnsiTheme="minorHAnsi" w:cstheme="minorHAnsi"/>
          <w:b w:val="0"/>
          <w:bCs w:val="0"/>
          <w:color w:val="auto"/>
          <w:sz w:val="22"/>
          <w:szCs w:val="22"/>
        </w:rPr>
        <w:t>e.g.,</w:t>
      </w:r>
      <w:r w:rsidRPr="00255C15">
        <w:rPr>
          <w:rStyle w:val="Strong"/>
          <w:rFonts w:asciiTheme="minorHAnsi" w:hAnsiTheme="minorHAnsi" w:cstheme="minorHAnsi"/>
          <w:b w:val="0"/>
          <w:bCs w:val="0"/>
          <w:color w:val="auto"/>
          <w:sz w:val="22"/>
          <w:szCs w:val="22"/>
        </w:rPr>
        <w:t xml:space="preserve"> species of microbe, plant or animal).</w:t>
      </w:r>
      <w:bookmarkEnd w:id="24"/>
    </w:p>
    <w:p w14:paraId="185DE0FA" w14:textId="0133C167" w:rsidR="00700630" w:rsidRPr="00255C15" w:rsidRDefault="00700630" w:rsidP="00700630">
      <w:pPr>
        <w:pStyle w:val="Heading3"/>
        <w:numPr>
          <w:ilvl w:val="1"/>
          <w:numId w:val="23"/>
        </w:numPr>
        <w:spacing w:after="160"/>
        <w:ind w:left="547"/>
        <w:rPr>
          <w:rStyle w:val="Strong"/>
          <w:rFonts w:asciiTheme="minorHAnsi" w:hAnsiTheme="minorHAnsi" w:cstheme="minorHAnsi"/>
          <w:b w:val="0"/>
          <w:bCs w:val="0"/>
          <w:color w:val="auto"/>
          <w:sz w:val="22"/>
          <w:szCs w:val="22"/>
        </w:rPr>
      </w:pPr>
      <w:bookmarkStart w:id="25" w:name="_Toc96069193"/>
      <w:r w:rsidRPr="00255C15">
        <w:rPr>
          <w:rStyle w:val="Strong"/>
          <w:rFonts w:asciiTheme="minorHAnsi" w:hAnsiTheme="minorHAnsi" w:cstheme="minorHAnsi"/>
          <w:b w:val="0"/>
          <w:bCs w:val="0"/>
          <w:color w:val="auto"/>
          <w:sz w:val="22"/>
          <w:szCs w:val="22"/>
        </w:rPr>
        <w:t xml:space="preserve">Combination products containing mixtures of substances from multiple </w:t>
      </w:r>
      <w:proofErr w:type="spellStart"/>
      <w:r w:rsidRPr="00255C15">
        <w:rPr>
          <w:rStyle w:val="Strong"/>
          <w:rFonts w:asciiTheme="minorHAnsi" w:hAnsiTheme="minorHAnsi" w:cstheme="minorHAnsi"/>
          <w:b w:val="0"/>
          <w:bCs w:val="0"/>
          <w:color w:val="auto"/>
          <w:sz w:val="22"/>
          <w:szCs w:val="22"/>
        </w:rPr>
        <w:t>biostimulant</w:t>
      </w:r>
      <w:proofErr w:type="spellEnd"/>
      <w:r w:rsidRPr="00255C15">
        <w:rPr>
          <w:rStyle w:val="Strong"/>
          <w:rFonts w:asciiTheme="minorHAnsi" w:hAnsiTheme="minorHAnsi" w:cstheme="minorHAnsi"/>
          <w:b w:val="0"/>
          <w:bCs w:val="0"/>
          <w:color w:val="auto"/>
          <w:sz w:val="22"/>
          <w:szCs w:val="22"/>
        </w:rPr>
        <w:t xml:space="preserve"> product categories should follow requirements and methodologies for each </w:t>
      </w:r>
      <w:r w:rsidR="00FA68C0">
        <w:rPr>
          <w:rStyle w:val="Strong"/>
          <w:rFonts w:asciiTheme="minorHAnsi" w:hAnsiTheme="minorHAnsi" w:cstheme="minorHAnsi"/>
          <w:b w:val="0"/>
          <w:bCs w:val="0"/>
          <w:color w:val="auto"/>
          <w:sz w:val="22"/>
          <w:szCs w:val="22"/>
        </w:rPr>
        <w:t xml:space="preserve">claimed </w:t>
      </w:r>
      <w:r w:rsidRPr="00255C15">
        <w:rPr>
          <w:rStyle w:val="Strong"/>
          <w:rFonts w:asciiTheme="minorHAnsi" w:hAnsiTheme="minorHAnsi" w:cstheme="minorHAnsi"/>
          <w:b w:val="0"/>
          <w:bCs w:val="0"/>
          <w:color w:val="auto"/>
          <w:sz w:val="22"/>
          <w:szCs w:val="22"/>
        </w:rPr>
        <w:t>category.</w:t>
      </w:r>
      <w:bookmarkEnd w:id="25"/>
    </w:p>
    <w:p w14:paraId="648C94A2" w14:textId="3308BE0D" w:rsidR="00700630" w:rsidRPr="00255C15" w:rsidRDefault="00700630" w:rsidP="00700630">
      <w:pPr>
        <w:pStyle w:val="Heading3"/>
        <w:numPr>
          <w:ilvl w:val="1"/>
          <w:numId w:val="23"/>
        </w:numPr>
        <w:spacing w:after="160"/>
        <w:ind w:left="547"/>
        <w:rPr>
          <w:rStyle w:val="Strong"/>
          <w:rFonts w:asciiTheme="minorHAnsi" w:hAnsiTheme="minorHAnsi" w:cstheme="minorHAnsi"/>
          <w:b w:val="0"/>
          <w:bCs w:val="0"/>
          <w:color w:val="auto"/>
          <w:sz w:val="22"/>
          <w:szCs w:val="22"/>
        </w:rPr>
      </w:pPr>
      <w:bookmarkStart w:id="26" w:name="_Toc96069194"/>
      <w:r w:rsidRPr="00255C15">
        <w:rPr>
          <w:rStyle w:val="Strong"/>
          <w:rFonts w:asciiTheme="minorHAnsi" w:hAnsiTheme="minorHAnsi" w:cstheme="minorHAnsi"/>
          <w:b w:val="0"/>
          <w:bCs w:val="0"/>
          <w:color w:val="auto"/>
          <w:sz w:val="22"/>
          <w:szCs w:val="22"/>
        </w:rPr>
        <w:t>If applicable, guarantee plant food ingredients in the product, either added or inherent (</w:t>
      </w:r>
      <w:r w:rsidR="00EE082B" w:rsidRPr="00255C15">
        <w:rPr>
          <w:rStyle w:val="Strong"/>
          <w:rFonts w:asciiTheme="minorHAnsi" w:hAnsiTheme="minorHAnsi" w:cstheme="minorHAnsi"/>
          <w:b w:val="0"/>
          <w:bCs w:val="0"/>
          <w:color w:val="auto"/>
          <w:sz w:val="22"/>
          <w:szCs w:val="22"/>
        </w:rPr>
        <w:t>e.g.,</w:t>
      </w:r>
      <w:r w:rsidRPr="00255C15">
        <w:rPr>
          <w:rStyle w:val="Strong"/>
          <w:rFonts w:asciiTheme="minorHAnsi" w:hAnsiTheme="minorHAnsi" w:cstheme="minorHAnsi"/>
          <w:b w:val="0"/>
          <w:bCs w:val="0"/>
          <w:color w:val="auto"/>
          <w:sz w:val="22"/>
          <w:szCs w:val="22"/>
        </w:rPr>
        <w:t xml:space="preserve"> N, P, K, secondary or micronutrients) using general guidelines for fertilizer claims.</w:t>
      </w:r>
      <w:bookmarkEnd w:id="26"/>
    </w:p>
    <w:p w14:paraId="002F0570" w14:textId="77777777" w:rsidR="00700630" w:rsidRPr="00BD5B21" w:rsidRDefault="00700630" w:rsidP="00700630">
      <w:pPr>
        <w:pStyle w:val="ListParagraph"/>
        <w:spacing w:after="0" w:line="256" w:lineRule="auto"/>
        <w:ind w:left="1800"/>
        <w:rPr>
          <w:rFonts w:cstheme="minorHAnsi"/>
          <w:bCs/>
        </w:rPr>
      </w:pPr>
    </w:p>
    <w:p w14:paraId="26F05376" w14:textId="0D454E81" w:rsidR="00700630" w:rsidRPr="007B3682" w:rsidRDefault="0076067D" w:rsidP="00700630">
      <w:pPr>
        <w:pStyle w:val="Heading2"/>
        <w:rPr>
          <w:rStyle w:val="Strong"/>
          <w:b w:val="0"/>
          <w:bCs w:val="0"/>
        </w:rPr>
      </w:pPr>
      <w:bookmarkStart w:id="27" w:name="_Toc96069195"/>
      <w:r>
        <w:rPr>
          <w:rStyle w:val="Strong"/>
          <w:b w:val="0"/>
          <w:bCs w:val="0"/>
          <w:color w:val="auto"/>
        </w:rPr>
        <w:t>C</w:t>
      </w:r>
      <w:r w:rsidR="00700630" w:rsidRPr="00255C15">
        <w:rPr>
          <w:rStyle w:val="Strong"/>
          <w:b w:val="0"/>
          <w:bCs w:val="0"/>
          <w:color w:val="auto"/>
        </w:rPr>
        <w:t xml:space="preserve">omposition </w:t>
      </w:r>
      <w:r w:rsidR="00AF0A1B">
        <w:rPr>
          <w:rStyle w:val="Strong"/>
          <w:b w:val="0"/>
          <w:bCs w:val="0"/>
          <w:color w:val="auto"/>
        </w:rPr>
        <w:t>guidelines</w:t>
      </w:r>
      <w:r w:rsidR="00AF0A1B" w:rsidRPr="00255C15">
        <w:rPr>
          <w:rStyle w:val="Strong"/>
          <w:b w:val="0"/>
          <w:bCs w:val="0"/>
          <w:color w:val="auto"/>
        </w:rPr>
        <w:t xml:space="preserve"> </w:t>
      </w:r>
      <w:r w:rsidR="00700630" w:rsidRPr="00255C15">
        <w:rPr>
          <w:rStyle w:val="Strong"/>
          <w:b w:val="0"/>
          <w:bCs w:val="0"/>
          <w:color w:val="auto"/>
        </w:rPr>
        <w:t xml:space="preserve">for specific </w:t>
      </w:r>
      <w:proofErr w:type="spellStart"/>
      <w:r w:rsidR="00700630" w:rsidRPr="00255C15">
        <w:rPr>
          <w:rStyle w:val="Strong"/>
          <w:b w:val="0"/>
          <w:bCs w:val="0"/>
          <w:color w:val="auto"/>
        </w:rPr>
        <w:t>biostimulant</w:t>
      </w:r>
      <w:proofErr w:type="spellEnd"/>
      <w:r w:rsidR="00700630" w:rsidRPr="00255C15">
        <w:rPr>
          <w:rStyle w:val="Strong"/>
          <w:b w:val="0"/>
          <w:bCs w:val="0"/>
          <w:color w:val="auto"/>
        </w:rPr>
        <w:t xml:space="preserve"> groups</w:t>
      </w:r>
      <w:bookmarkEnd w:id="27"/>
    </w:p>
    <w:p w14:paraId="6CBE8B11" w14:textId="77777777" w:rsidR="00700630" w:rsidRPr="00255C15" w:rsidRDefault="00700630" w:rsidP="00700630">
      <w:pPr>
        <w:pStyle w:val="Heading3"/>
        <w:numPr>
          <w:ilvl w:val="1"/>
          <w:numId w:val="24"/>
        </w:numPr>
        <w:spacing w:after="160"/>
        <w:ind w:left="547"/>
        <w:rPr>
          <w:rStyle w:val="Strong"/>
          <w:rFonts w:asciiTheme="minorHAnsi" w:hAnsiTheme="minorHAnsi" w:cstheme="minorHAnsi"/>
          <w:b w:val="0"/>
          <w:bCs w:val="0"/>
          <w:color w:val="auto"/>
          <w:sz w:val="22"/>
          <w:szCs w:val="22"/>
        </w:rPr>
      </w:pPr>
      <w:bookmarkStart w:id="28" w:name="_Toc96069196"/>
      <w:r w:rsidRPr="00255C15">
        <w:rPr>
          <w:rStyle w:val="Strong"/>
          <w:rFonts w:asciiTheme="minorHAnsi" w:hAnsiTheme="minorHAnsi" w:cstheme="minorHAnsi"/>
          <w:b w:val="0"/>
          <w:bCs w:val="0"/>
          <w:color w:val="auto"/>
          <w:sz w:val="22"/>
          <w:szCs w:val="22"/>
        </w:rPr>
        <w:t>Live Microbial Products</w:t>
      </w:r>
      <w:bookmarkEnd w:id="28"/>
    </w:p>
    <w:p w14:paraId="64E9F20D" w14:textId="77777777" w:rsidR="00700630" w:rsidRPr="00BD5B21" w:rsidRDefault="00700630" w:rsidP="00700630">
      <w:pPr>
        <w:pStyle w:val="ListParagraph"/>
        <w:numPr>
          <w:ilvl w:val="2"/>
          <w:numId w:val="6"/>
        </w:numPr>
        <w:spacing w:after="0" w:line="256" w:lineRule="auto"/>
        <w:ind w:left="900"/>
        <w:rPr>
          <w:rFonts w:cstheme="minorHAnsi"/>
          <w:bCs/>
        </w:rPr>
      </w:pPr>
      <w:r w:rsidRPr="00BD5B21">
        <w:rPr>
          <w:rFonts w:cstheme="minorHAnsi"/>
        </w:rPr>
        <w:t xml:space="preserve">Describe the method used to obtain the taxonomic classification and provide an associated report, study, or publication of the same. </w:t>
      </w:r>
    </w:p>
    <w:p w14:paraId="7DF7C5B2" w14:textId="58732C7F" w:rsidR="00700630" w:rsidRPr="000E0992" w:rsidRDefault="00700630" w:rsidP="00700630">
      <w:pPr>
        <w:pStyle w:val="ListParagraph"/>
        <w:numPr>
          <w:ilvl w:val="2"/>
          <w:numId w:val="6"/>
        </w:numPr>
        <w:spacing w:after="0" w:line="256" w:lineRule="auto"/>
        <w:ind w:left="900"/>
        <w:rPr>
          <w:rFonts w:cstheme="minorHAnsi"/>
          <w:bCs/>
        </w:rPr>
      </w:pPr>
      <w:r w:rsidRPr="00BD5B21">
        <w:rPr>
          <w:rFonts w:cstheme="minorHAnsi"/>
        </w:rPr>
        <w:t>Provide a method for identification of the microbial organism in the product (</w:t>
      </w:r>
      <w:r w:rsidR="00EE082B" w:rsidRPr="00BD5B21">
        <w:rPr>
          <w:rFonts w:cstheme="minorHAnsi"/>
        </w:rPr>
        <w:t>e.g.,</w:t>
      </w:r>
      <w:r w:rsidRPr="00BD5B21">
        <w:rPr>
          <w:rFonts w:cstheme="minorHAnsi"/>
        </w:rPr>
        <w:t xml:space="preserve"> 16S rDNA sequencing, genome-based ANI scoring, etc.).  Any method provided must be well established and repeatable under common laboratory conditions.</w:t>
      </w:r>
    </w:p>
    <w:p w14:paraId="256829DD" w14:textId="3AB71B46" w:rsidR="00700630" w:rsidRPr="000E0992" w:rsidRDefault="00700630" w:rsidP="00700630">
      <w:pPr>
        <w:pStyle w:val="ListParagraph"/>
        <w:numPr>
          <w:ilvl w:val="2"/>
          <w:numId w:val="6"/>
        </w:numPr>
        <w:spacing w:after="0" w:line="256" w:lineRule="auto"/>
        <w:ind w:left="900"/>
        <w:rPr>
          <w:rFonts w:cstheme="minorHAnsi"/>
          <w:bCs/>
        </w:rPr>
      </w:pPr>
      <w:r w:rsidRPr="000E0992">
        <w:rPr>
          <w:rFonts w:cstheme="minorHAnsi"/>
        </w:rPr>
        <w:t xml:space="preserve">Describe the origin of each microbial </w:t>
      </w:r>
      <w:proofErr w:type="spellStart"/>
      <w:r w:rsidRPr="000E0992">
        <w:rPr>
          <w:rFonts w:cstheme="minorHAnsi"/>
        </w:rPr>
        <w:t>biostimulant</w:t>
      </w:r>
      <w:proofErr w:type="spellEnd"/>
      <w:r w:rsidRPr="000E0992">
        <w:rPr>
          <w:rFonts w:cstheme="minorHAnsi"/>
        </w:rPr>
        <w:t xml:space="preserve"> organism (state and county, or country, of origin) and its history (</w:t>
      </w:r>
      <w:r w:rsidR="00EE082B" w:rsidRPr="000E0992">
        <w:rPr>
          <w:rFonts w:cstheme="minorHAnsi"/>
        </w:rPr>
        <w:t>e.g.,</w:t>
      </w:r>
      <w:r w:rsidRPr="000E0992">
        <w:rPr>
          <w:rFonts w:cstheme="minorHAnsi"/>
        </w:rPr>
        <w:t xml:space="preserve"> any genetic modifications to the strain).</w:t>
      </w:r>
    </w:p>
    <w:p w14:paraId="281AC1DA" w14:textId="519744C1" w:rsidR="00700630" w:rsidRPr="000E0992" w:rsidRDefault="00700630" w:rsidP="00700630">
      <w:pPr>
        <w:pStyle w:val="ListParagraph"/>
        <w:numPr>
          <w:ilvl w:val="2"/>
          <w:numId w:val="6"/>
        </w:numPr>
        <w:spacing w:after="0" w:line="256" w:lineRule="auto"/>
        <w:ind w:left="900"/>
        <w:rPr>
          <w:rFonts w:cstheme="minorHAnsi"/>
          <w:bCs/>
        </w:rPr>
      </w:pPr>
      <w:r w:rsidRPr="000E0992">
        <w:rPr>
          <w:rFonts w:cstheme="minorHAnsi"/>
        </w:rPr>
        <w:t xml:space="preserve">Demonstrate the microbial </w:t>
      </w:r>
      <w:proofErr w:type="spellStart"/>
      <w:r w:rsidRPr="000E0992">
        <w:rPr>
          <w:rFonts w:cstheme="minorHAnsi"/>
        </w:rPr>
        <w:t>biostimulant</w:t>
      </w:r>
      <w:proofErr w:type="spellEnd"/>
      <w:r w:rsidRPr="000E0992">
        <w:rPr>
          <w:rFonts w:cstheme="minorHAnsi"/>
        </w:rPr>
        <w:t xml:space="preserve"> organism is not a</w:t>
      </w:r>
      <w:r w:rsidR="00E010C1">
        <w:rPr>
          <w:rFonts w:cstheme="minorHAnsi"/>
        </w:rPr>
        <w:t xml:space="preserve"> human, </w:t>
      </w:r>
      <w:r w:rsidRPr="000E0992">
        <w:rPr>
          <w:rFonts w:cstheme="minorHAnsi"/>
        </w:rPr>
        <w:t xml:space="preserve">plant </w:t>
      </w:r>
      <w:r w:rsidR="00E010C1">
        <w:rPr>
          <w:rFonts w:cstheme="minorHAnsi"/>
        </w:rPr>
        <w:t xml:space="preserve">or animal </w:t>
      </w:r>
      <w:r w:rsidRPr="000E0992">
        <w:rPr>
          <w:rFonts w:cstheme="minorHAnsi"/>
        </w:rPr>
        <w:t>pathogen (</w:t>
      </w:r>
      <w:r w:rsidR="00EE082B" w:rsidRPr="000E0992">
        <w:rPr>
          <w:rFonts w:cstheme="minorHAnsi"/>
        </w:rPr>
        <w:t>e.g.,</w:t>
      </w:r>
      <w:r w:rsidRPr="000E0992">
        <w:rPr>
          <w:rFonts w:cstheme="minorHAnsi"/>
        </w:rPr>
        <w:t xml:space="preserve"> published literature, clearances for free movement, etc.) </w:t>
      </w:r>
    </w:p>
    <w:p w14:paraId="258B9560" w14:textId="6B82FC24" w:rsidR="00700630" w:rsidRPr="000E0992" w:rsidRDefault="00700630" w:rsidP="00700630">
      <w:pPr>
        <w:pStyle w:val="ListParagraph"/>
        <w:numPr>
          <w:ilvl w:val="2"/>
          <w:numId w:val="6"/>
        </w:numPr>
        <w:spacing w:after="0" w:line="256" w:lineRule="auto"/>
        <w:ind w:left="900"/>
        <w:rPr>
          <w:rFonts w:cstheme="minorHAnsi"/>
          <w:bCs/>
        </w:rPr>
      </w:pPr>
      <w:r w:rsidRPr="000E0992">
        <w:rPr>
          <w:rFonts w:cstheme="minorHAnsi"/>
        </w:rPr>
        <w:t xml:space="preserve">State the known shelf-life stability </w:t>
      </w:r>
      <w:r w:rsidR="00B9675F">
        <w:rPr>
          <w:rFonts w:cstheme="minorHAnsi"/>
        </w:rPr>
        <w:t xml:space="preserve">or expiration date </w:t>
      </w:r>
      <w:r w:rsidRPr="000E0992">
        <w:rPr>
          <w:rFonts w:cstheme="minorHAnsi"/>
        </w:rPr>
        <w:t>of the product</w:t>
      </w:r>
      <w:r w:rsidR="00B9675F">
        <w:rPr>
          <w:rFonts w:cstheme="minorHAnsi"/>
        </w:rPr>
        <w:t>, as applicable</w:t>
      </w:r>
      <w:r w:rsidRPr="000E0992">
        <w:rPr>
          <w:rFonts w:cstheme="minorHAnsi"/>
        </w:rPr>
        <w:t xml:space="preserve">.  </w:t>
      </w:r>
    </w:p>
    <w:p w14:paraId="76EE3ACB" w14:textId="3AA34D52" w:rsidR="00700630" w:rsidRPr="00E010C1" w:rsidRDefault="00700630" w:rsidP="00700630">
      <w:pPr>
        <w:pStyle w:val="ListParagraph"/>
        <w:numPr>
          <w:ilvl w:val="2"/>
          <w:numId w:val="6"/>
        </w:numPr>
        <w:spacing w:after="0" w:line="256" w:lineRule="auto"/>
        <w:ind w:left="900"/>
        <w:rPr>
          <w:rFonts w:cstheme="minorHAnsi"/>
          <w:bCs/>
        </w:rPr>
      </w:pPr>
      <w:r w:rsidRPr="000E0992">
        <w:rPr>
          <w:rFonts w:cstheme="minorHAnsi"/>
        </w:rPr>
        <w:t xml:space="preserve">To the extent practical, a sample of each microbial </w:t>
      </w:r>
      <w:proofErr w:type="spellStart"/>
      <w:r w:rsidRPr="000E0992">
        <w:rPr>
          <w:rFonts w:cstheme="minorHAnsi"/>
        </w:rPr>
        <w:t>biostimulant</w:t>
      </w:r>
      <w:proofErr w:type="spellEnd"/>
      <w:r w:rsidRPr="000E0992">
        <w:rPr>
          <w:rFonts w:cstheme="minorHAnsi"/>
        </w:rPr>
        <w:t xml:space="preserve"> organism should be maintained on deposit in a nationally/internationally recognized culture collection (</w:t>
      </w:r>
      <w:r w:rsidR="00EE082B" w:rsidRPr="000E0992">
        <w:rPr>
          <w:rFonts w:cstheme="minorHAnsi"/>
        </w:rPr>
        <w:t>e.g.,</w:t>
      </w:r>
      <w:r w:rsidRPr="000E0992">
        <w:rPr>
          <w:rFonts w:cstheme="minorHAnsi"/>
        </w:rPr>
        <w:t xml:space="preserve"> Budapest Treaty on the International Recognition of Deposit of Microorganisms for the Purposes of Patent Procedure</w:t>
      </w:r>
      <w:proofErr w:type="gramStart"/>
      <w:r w:rsidRPr="000E0992">
        <w:rPr>
          <w:rFonts w:cstheme="minorHAnsi"/>
        </w:rPr>
        <w:t>), or</w:t>
      </w:r>
      <w:proofErr w:type="gramEnd"/>
      <w:r w:rsidRPr="000E0992">
        <w:rPr>
          <w:rFonts w:cstheme="minorHAnsi"/>
        </w:rPr>
        <w:t xml:space="preserve"> provide an explanation of why deposit</w:t>
      </w:r>
      <w:r w:rsidR="00E010C1">
        <w:rPr>
          <w:rFonts w:cstheme="minorHAnsi"/>
        </w:rPr>
        <w:t>ion</w:t>
      </w:r>
      <w:r w:rsidRPr="000E0992">
        <w:rPr>
          <w:rFonts w:cstheme="minorHAnsi"/>
        </w:rPr>
        <w:t xml:space="preserve"> is not possible.</w:t>
      </w:r>
    </w:p>
    <w:p w14:paraId="5CB85449" w14:textId="43D64DA1" w:rsidR="00E010C1" w:rsidRPr="000E0992" w:rsidRDefault="00E010C1" w:rsidP="00700630">
      <w:pPr>
        <w:pStyle w:val="ListParagraph"/>
        <w:numPr>
          <w:ilvl w:val="2"/>
          <w:numId w:val="6"/>
        </w:numPr>
        <w:spacing w:after="0" w:line="256" w:lineRule="auto"/>
        <w:ind w:left="900"/>
        <w:rPr>
          <w:rFonts w:cstheme="minorHAnsi"/>
          <w:bCs/>
        </w:rPr>
      </w:pPr>
      <w:r>
        <w:t>Confirm the Convention on Biodiversity status of microorganisms derived from non-U.S. countries.</w:t>
      </w:r>
    </w:p>
    <w:p w14:paraId="2C52836B" w14:textId="77777777" w:rsidR="00700630" w:rsidRPr="00255C15" w:rsidRDefault="00700630" w:rsidP="00700630">
      <w:pPr>
        <w:pStyle w:val="Heading3"/>
        <w:numPr>
          <w:ilvl w:val="1"/>
          <w:numId w:val="24"/>
        </w:numPr>
        <w:spacing w:after="160"/>
        <w:ind w:left="547"/>
        <w:rPr>
          <w:rStyle w:val="Strong"/>
          <w:rFonts w:asciiTheme="minorHAnsi" w:hAnsiTheme="minorHAnsi" w:cstheme="minorHAnsi"/>
          <w:b w:val="0"/>
          <w:bCs w:val="0"/>
          <w:color w:val="auto"/>
          <w:sz w:val="22"/>
          <w:szCs w:val="22"/>
        </w:rPr>
      </w:pPr>
      <w:bookmarkStart w:id="29" w:name="_Toc96069197"/>
      <w:r w:rsidRPr="00255C15">
        <w:rPr>
          <w:rStyle w:val="Strong"/>
          <w:rFonts w:asciiTheme="minorHAnsi" w:hAnsiTheme="minorHAnsi" w:cstheme="minorHAnsi"/>
          <w:b w:val="0"/>
          <w:bCs w:val="0"/>
          <w:color w:val="auto"/>
          <w:sz w:val="22"/>
          <w:szCs w:val="22"/>
        </w:rPr>
        <w:t>Complex Products Based on Non-Living Microorganisms and Their Metabolites</w:t>
      </w:r>
      <w:bookmarkEnd w:id="29"/>
    </w:p>
    <w:p w14:paraId="74887B81" w14:textId="73AB3CA8" w:rsidR="00700630" w:rsidRPr="00C10B36" w:rsidRDefault="00700630" w:rsidP="00700630">
      <w:pPr>
        <w:pStyle w:val="ListParagraph"/>
        <w:numPr>
          <w:ilvl w:val="2"/>
          <w:numId w:val="25"/>
        </w:numPr>
        <w:spacing w:after="0" w:line="256" w:lineRule="auto"/>
        <w:ind w:left="900"/>
        <w:rPr>
          <w:rFonts w:cstheme="minorHAnsi"/>
        </w:rPr>
      </w:pPr>
      <w:r w:rsidRPr="00E723A4">
        <w:rPr>
          <w:rFonts w:cstheme="minorHAnsi"/>
        </w:rPr>
        <w:t xml:space="preserve">Provide the name of the source microbial organism and its taxonomic classification up to the strain level (genus, </w:t>
      </w:r>
      <w:r w:rsidR="007E3E09" w:rsidRPr="00E723A4">
        <w:rPr>
          <w:rFonts w:cstheme="minorHAnsi"/>
        </w:rPr>
        <w:t>species,</w:t>
      </w:r>
      <w:r w:rsidRPr="00E723A4">
        <w:rPr>
          <w:rFonts w:cstheme="minorHAnsi"/>
        </w:rPr>
        <w:t xml:space="preserve"> and strain </w:t>
      </w:r>
      <w:r w:rsidR="00E010C1">
        <w:rPr>
          <w:rFonts w:cstheme="minorHAnsi"/>
        </w:rPr>
        <w:t>identifier, if applicable</w:t>
      </w:r>
      <w:r w:rsidRPr="00E723A4">
        <w:rPr>
          <w:rFonts w:cstheme="minorHAnsi"/>
        </w:rPr>
        <w:t xml:space="preserve">). </w:t>
      </w:r>
    </w:p>
    <w:p w14:paraId="32F709B0" w14:textId="5649810F" w:rsidR="00700630" w:rsidRDefault="00700630" w:rsidP="00700630">
      <w:pPr>
        <w:pStyle w:val="ListParagraph"/>
        <w:numPr>
          <w:ilvl w:val="2"/>
          <w:numId w:val="25"/>
        </w:numPr>
        <w:spacing w:after="0" w:line="256" w:lineRule="auto"/>
        <w:ind w:left="900"/>
        <w:rPr>
          <w:rFonts w:cstheme="minorHAnsi"/>
        </w:rPr>
      </w:pPr>
      <w:r w:rsidRPr="0055706C">
        <w:rPr>
          <w:rFonts w:cstheme="minorHAnsi"/>
        </w:rPr>
        <w:t>Describe how the microbial organism is rendered non-viable or inactivated and</w:t>
      </w:r>
      <w:r w:rsidR="007E3E09">
        <w:rPr>
          <w:rFonts w:cstheme="minorHAnsi"/>
        </w:rPr>
        <w:t>/or</w:t>
      </w:r>
      <w:r w:rsidRPr="0055706C">
        <w:rPr>
          <w:rFonts w:cstheme="minorHAnsi"/>
        </w:rPr>
        <w:t xml:space="preserve"> demonstrate</w:t>
      </w:r>
      <w:r>
        <w:rPr>
          <w:rFonts w:cstheme="minorHAnsi"/>
        </w:rPr>
        <w:t xml:space="preserve"> t</w:t>
      </w:r>
      <w:r w:rsidRPr="0055706C">
        <w:rPr>
          <w:rFonts w:cstheme="minorHAnsi"/>
        </w:rPr>
        <w:t>hat the product does not contain viable source</w:t>
      </w:r>
      <w:r w:rsidR="007E3E09">
        <w:rPr>
          <w:rFonts w:cstheme="minorHAnsi"/>
        </w:rPr>
        <w:t xml:space="preserve"> of</w:t>
      </w:r>
      <w:r w:rsidRPr="0055706C">
        <w:rPr>
          <w:rFonts w:cstheme="minorHAnsi"/>
        </w:rPr>
        <w:t xml:space="preserve"> microorganism.</w:t>
      </w:r>
      <w:r>
        <w:rPr>
          <w:rFonts w:cstheme="minorHAnsi"/>
        </w:rPr>
        <w:t xml:space="preserve"> </w:t>
      </w:r>
    </w:p>
    <w:p w14:paraId="32B92644" w14:textId="438214D2" w:rsidR="00B9675F" w:rsidRPr="00BD5B21" w:rsidRDefault="00B9675F" w:rsidP="00B9675F">
      <w:pPr>
        <w:pStyle w:val="ListParagraph"/>
        <w:numPr>
          <w:ilvl w:val="2"/>
          <w:numId w:val="25"/>
        </w:numPr>
        <w:spacing w:after="0" w:line="256" w:lineRule="auto"/>
        <w:ind w:left="900"/>
        <w:rPr>
          <w:rFonts w:cstheme="minorHAnsi"/>
        </w:rPr>
      </w:pPr>
      <w:r w:rsidRPr="00BD5B21">
        <w:rPr>
          <w:rFonts w:cstheme="minorHAnsi"/>
        </w:rPr>
        <w:t>Provide a guarantee of an identifying compound</w:t>
      </w:r>
      <w:r>
        <w:rPr>
          <w:rFonts w:cstheme="minorHAnsi"/>
        </w:rPr>
        <w:t xml:space="preserve"> resulting from the production process</w:t>
      </w:r>
      <w:r w:rsidR="007E3E09">
        <w:rPr>
          <w:rFonts w:cstheme="minorHAnsi"/>
        </w:rPr>
        <w:t>, if applicable</w:t>
      </w:r>
      <w:r>
        <w:rPr>
          <w:rFonts w:cstheme="minorHAnsi"/>
        </w:rPr>
        <w:t>.</w:t>
      </w:r>
    </w:p>
    <w:p w14:paraId="6FFF5DAA" w14:textId="77777777" w:rsidR="00B9675F" w:rsidRPr="0055706C" w:rsidRDefault="00B9675F" w:rsidP="00B9675F">
      <w:pPr>
        <w:pStyle w:val="ListParagraph"/>
        <w:spacing w:after="0" w:line="256" w:lineRule="auto"/>
        <w:ind w:left="900"/>
        <w:rPr>
          <w:rFonts w:cstheme="minorHAnsi"/>
        </w:rPr>
      </w:pPr>
    </w:p>
    <w:p w14:paraId="4A3B684C" w14:textId="77777777" w:rsidR="00700630" w:rsidRPr="00255C15" w:rsidRDefault="00700630" w:rsidP="00700630">
      <w:pPr>
        <w:pStyle w:val="Heading3"/>
        <w:numPr>
          <w:ilvl w:val="1"/>
          <w:numId w:val="24"/>
        </w:numPr>
        <w:spacing w:after="160"/>
        <w:ind w:left="547"/>
        <w:rPr>
          <w:rStyle w:val="Strong"/>
          <w:rFonts w:asciiTheme="minorHAnsi" w:hAnsiTheme="minorHAnsi" w:cstheme="minorHAnsi"/>
          <w:b w:val="0"/>
          <w:bCs w:val="0"/>
          <w:color w:val="auto"/>
          <w:sz w:val="22"/>
          <w:szCs w:val="22"/>
        </w:rPr>
      </w:pPr>
      <w:bookmarkStart w:id="30" w:name="_Toc96069198"/>
      <w:r w:rsidRPr="00255C15">
        <w:rPr>
          <w:rStyle w:val="Strong"/>
          <w:rFonts w:asciiTheme="minorHAnsi" w:hAnsiTheme="minorHAnsi" w:cstheme="minorHAnsi"/>
          <w:b w:val="0"/>
          <w:bCs w:val="0"/>
          <w:color w:val="auto"/>
          <w:sz w:val="22"/>
          <w:szCs w:val="22"/>
        </w:rPr>
        <w:t>Algal or Plant Extracts</w:t>
      </w:r>
      <w:bookmarkEnd w:id="30"/>
    </w:p>
    <w:p w14:paraId="641D10C3" w14:textId="77777777" w:rsidR="00700630" w:rsidRDefault="00700630" w:rsidP="00700630">
      <w:pPr>
        <w:pStyle w:val="ListParagraph"/>
        <w:numPr>
          <w:ilvl w:val="2"/>
          <w:numId w:val="26"/>
        </w:numPr>
        <w:spacing w:after="0" w:line="256" w:lineRule="auto"/>
        <w:ind w:left="900"/>
        <w:rPr>
          <w:rFonts w:cstheme="minorHAnsi"/>
        </w:rPr>
      </w:pPr>
      <w:r w:rsidRPr="00BD5B21">
        <w:rPr>
          <w:rFonts w:cstheme="minorHAnsi"/>
        </w:rPr>
        <w:t xml:space="preserve">Provide the name of the primary plant/algal/microalgal species used in the manufacture of the </w:t>
      </w:r>
      <w:proofErr w:type="spellStart"/>
      <w:r w:rsidRPr="00BD5B21">
        <w:rPr>
          <w:rFonts w:cstheme="minorHAnsi"/>
        </w:rPr>
        <w:t>biostimulant</w:t>
      </w:r>
      <w:proofErr w:type="spellEnd"/>
    </w:p>
    <w:p w14:paraId="4A18EAEC" w14:textId="7ABD8288" w:rsidR="00700630" w:rsidRPr="00BD5B21" w:rsidRDefault="00700630" w:rsidP="00700630">
      <w:pPr>
        <w:pStyle w:val="ListParagraph"/>
        <w:numPr>
          <w:ilvl w:val="2"/>
          <w:numId w:val="26"/>
        </w:numPr>
        <w:spacing w:after="0" w:line="256" w:lineRule="auto"/>
        <w:ind w:left="900"/>
        <w:rPr>
          <w:rFonts w:cstheme="minorHAnsi"/>
        </w:rPr>
      </w:pPr>
      <w:r w:rsidRPr="00BD5B21">
        <w:rPr>
          <w:rFonts w:cstheme="minorHAnsi"/>
        </w:rPr>
        <w:t xml:space="preserve">Provide a guarantee of an identifying compound chosen to demonstrate the presence of the </w:t>
      </w:r>
      <w:proofErr w:type="gramStart"/>
      <w:r w:rsidRPr="00BD5B21">
        <w:rPr>
          <w:rFonts w:cstheme="minorHAnsi"/>
        </w:rPr>
        <w:t>particular extract</w:t>
      </w:r>
      <w:proofErr w:type="gramEnd"/>
      <w:r w:rsidRPr="00BD5B21">
        <w:rPr>
          <w:rFonts w:cstheme="minorHAnsi"/>
        </w:rPr>
        <w:t xml:space="preserve"> (</w:t>
      </w:r>
      <w:r w:rsidR="00EE082B" w:rsidRPr="00BD5B21">
        <w:rPr>
          <w:rFonts w:cstheme="minorHAnsi"/>
        </w:rPr>
        <w:t>i.e.,</w:t>
      </w:r>
      <w:r w:rsidRPr="00BD5B21">
        <w:rPr>
          <w:rFonts w:cstheme="minorHAnsi"/>
        </w:rPr>
        <w:t xml:space="preserve"> mannitol, alginic acid, </w:t>
      </w:r>
      <w:proofErr w:type="spellStart"/>
      <w:r w:rsidRPr="00BD5B21">
        <w:rPr>
          <w:rFonts w:cstheme="minorHAnsi"/>
        </w:rPr>
        <w:t>ulvan</w:t>
      </w:r>
      <w:proofErr w:type="spellEnd"/>
      <w:r w:rsidRPr="00BD5B21">
        <w:rPr>
          <w:rFonts w:cstheme="minorHAnsi"/>
        </w:rPr>
        <w:t>, fucoidan, betaine, etc.)</w:t>
      </w:r>
      <w:r w:rsidR="00B9675F">
        <w:rPr>
          <w:rFonts w:cstheme="minorHAnsi"/>
        </w:rPr>
        <w:t>.</w:t>
      </w:r>
    </w:p>
    <w:p w14:paraId="38F930A8" w14:textId="77777777" w:rsidR="00700630" w:rsidRPr="0055706C" w:rsidRDefault="00700630" w:rsidP="00700630">
      <w:pPr>
        <w:pStyle w:val="ListParagraph"/>
        <w:ind w:left="0"/>
        <w:outlineLvl w:val="0"/>
        <w:rPr>
          <w:rFonts w:cstheme="minorHAnsi"/>
          <w:b/>
          <w:u w:val="single"/>
        </w:rPr>
      </w:pPr>
    </w:p>
    <w:p w14:paraId="4ACC7D77" w14:textId="7C203B31" w:rsidR="00700630" w:rsidRPr="00255C15" w:rsidRDefault="0076067D" w:rsidP="00700630">
      <w:pPr>
        <w:pStyle w:val="Heading2"/>
        <w:rPr>
          <w:color w:val="auto"/>
        </w:rPr>
      </w:pPr>
      <w:bookmarkStart w:id="31" w:name="_Toc96069199"/>
      <w:r>
        <w:rPr>
          <w:rStyle w:val="Strong"/>
          <w:b w:val="0"/>
          <w:bCs w:val="0"/>
          <w:color w:val="auto"/>
        </w:rPr>
        <w:t>G</w:t>
      </w:r>
      <w:r w:rsidR="00AF0A1B">
        <w:rPr>
          <w:rStyle w:val="Strong"/>
          <w:b w:val="0"/>
          <w:bCs w:val="0"/>
          <w:color w:val="auto"/>
        </w:rPr>
        <w:t>uideline</w:t>
      </w:r>
      <w:r w:rsidR="00700630" w:rsidRPr="00255C15">
        <w:rPr>
          <w:rStyle w:val="Strong"/>
          <w:b w:val="0"/>
          <w:bCs w:val="0"/>
          <w:color w:val="auto"/>
        </w:rPr>
        <w:t xml:space="preserve"> for demonstrating absence of contaminants </w:t>
      </w:r>
      <w:r w:rsidR="00742D71">
        <w:rPr>
          <w:rStyle w:val="Strong"/>
          <w:b w:val="0"/>
          <w:bCs w:val="0"/>
          <w:color w:val="auto"/>
        </w:rPr>
        <w:t>in</w:t>
      </w:r>
      <w:r w:rsidR="00700630" w:rsidRPr="00255C15">
        <w:rPr>
          <w:rStyle w:val="Strong"/>
          <w:b w:val="0"/>
          <w:bCs w:val="0"/>
          <w:color w:val="auto"/>
        </w:rPr>
        <w:t xml:space="preserve"> plant </w:t>
      </w:r>
      <w:proofErr w:type="spellStart"/>
      <w:r w:rsidR="00700630" w:rsidRPr="00255C15">
        <w:rPr>
          <w:rStyle w:val="Strong"/>
          <w:b w:val="0"/>
          <w:bCs w:val="0"/>
          <w:color w:val="auto"/>
        </w:rPr>
        <w:t>biostimulants</w:t>
      </w:r>
      <w:bookmarkEnd w:id="31"/>
      <w:proofErr w:type="spellEnd"/>
    </w:p>
    <w:p w14:paraId="21F60F4E" w14:textId="229CCD57" w:rsidR="00700630" w:rsidRPr="00255C15" w:rsidRDefault="00700630" w:rsidP="00700630">
      <w:pPr>
        <w:pStyle w:val="Heading3"/>
        <w:numPr>
          <w:ilvl w:val="1"/>
          <w:numId w:val="30"/>
        </w:numPr>
        <w:spacing w:after="160"/>
        <w:ind w:left="547"/>
        <w:rPr>
          <w:rStyle w:val="Strong"/>
          <w:rFonts w:asciiTheme="minorHAnsi" w:hAnsiTheme="minorHAnsi" w:cstheme="minorHAnsi"/>
          <w:b w:val="0"/>
          <w:bCs w:val="0"/>
          <w:color w:val="auto"/>
          <w:sz w:val="22"/>
          <w:szCs w:val="22"/>
        </w:rPr>
      </w:pPr>
      <w:bookmarkStart w:id="32" w:name="_Toc96069200"/>
      <w:r w:rsidRPr="00255C15">
        <w:rPr>
          <w:rStyle w:val="Strong"/>
          <w:rFonts w:asciiTheme="minorHAnsi" w:hAnsiTheme="minorHAnsi" w:cstheme="minorHAnsi"/>
          <w:b w:val="0"/>
          <w:bCs w:val="0"/>
          <w:color w:val="auto"/>
          <w:sz w:val="22"/>
          <w:szCs w:val="22"/>
        </w:rPr>
        <w:t>Heavy metal contaminants (</w:t>
      </w:r>
      <w:r w:rsidR="00742D71">
        <w:rPr>
          <w:rStyle w:val="Strong"/>
          <w:rFonts w:asciiTheme="minorHAnsi" w:hAnsiTheme="minorHAnsi" w:cstheme="minorHAnsi"/>
          <w:b w:val="0"/>
          <w:bCs w:val="0"/>
          <w:color w:val="auto"/>
          <w:sz w:val="22"/>
          <w:szCs w:val="22"/>
        </w:rPr>
        <w:t>to be tested if there is a risk of contamination</w:t>
      </w:r>
      <w:r w:rsidRPr="00255C15">
        <w:rPr>
          <w:rStyle w:val="Strong"/>
          <w:rFonts w:asciiTheme="minorHAnsi" w:hAnsiTheme="minorHAnsi" w:cstheme="minorHAnsi"/>
          <w:b w:val="0"/>
          <w:bCs w:val="0"/>
          <w:color w:val="auto"/>
          <w:sz w:val="22"/>
          <w:szCs w:val="22"/>
        </w:rPr>
        <w:t>).</w:t>
      </w:r>
      <w:bookmarkEnd w:id="32"/>
    </w:p>
    <w:p w14:paraId="77B5EB57" w14:textId="77777777" w:rsidR="00700630" w:rsidRPr="00BD5B21" w:rsidRDefault="00700630" w:rsidP="00700630">
      <w:pPr>
        <w:pStyle w:val="ListParagraph"/>
        <w:numPr>
          <w:ilvl w:val="2"/>
          <w:numId w:val="7"/>
        </w:numPr>
        <w:spacing w:after="0" w:line="256" w:lineRule="auto"/>
        <w:ind w:left="900"/>
        <w:rPr>
          <w:rFonts w:cstheme="minorHAnsi"/>
          <w:bCs/>
        </w:rPr>
      </w:pPr>
      <w:r w:rsidRPr="00BD5B21">
        <w:rPr>
          <w:rFonts w:cstheme="minorHAnsi"/>
        </w:rPr>
        <w:t>Heavy metals in fertilizing products (As, Cd, Co, Cr, Cu, Pb, Hg, Ni, Mo, Se and Zn)</w:t>
      </w:r>
    </w:p>
    <w:p w14:paraId="191257CD" w14:textId="77777777" w:rsidR="00700630" w:rsidRPr="00E723A4" w:rsidRDefault="00700630" w:rsidP="00700630">
      <w:pPr>
        <w:pStyle w:val="ListParagraph"/>
        <w:numPr>
          <w:ilvl w:val="2"/>
          <w:numId w:val="7"/>
        </w:numPr>
        <w:spacing w:after="0" w:line="240" w:lineRule="auto"/>
        <w:ind w:left="900"/>
        <w:rPr>
          <w:rFonts w:cstheme="minorHAnsi"/>
        </w:rPr>
      </w:pPr>
      <w:r w:rsidRPr="00E723A4">
        <w:rPr>
          <w:rFonts w:cstheme="minorHAnsi"/>
        </w:rPr>
        <w:t>Methodology used should follow already accepted methods such as EPA, ISO, or AOAC</w:t>
      </w:r>
    </w:p>
    <w:p w14:paraId="6FBF1C3A" w14:textId="28E43670" w:rsidR="00700630" w:rsidRPr="006911AB" w:rsidRDefault="00700630" w:rsidP="00700630">
      <w:pPr>
        <w:pStyle w:val="ListParagraph"/>
        <w:numPr>
          <w:ilvl w:val="2"/>
          <w:numId w:val="7"/>
        </w:numPr>
        <w:spacing w:after="0" w:line="240" w:lineRule="auto"/>
        <w:ind w:left="900"/>
        <w:rPr>
          <w:rFonts w:cstheme="minorHAnsi"/>
          <w:color w:val="FF0000"/>
        </w:rPr>
      </w:pPr>
      <w:r w:rsidRPr="00E723A4">
        <w:rPr>
          <w:rFonts w:cstheme="minorHAnsi"/>
        </w:rPr>
        <w:t xml:space="preserve">Maximum permitted levels should follow </w:t>
      </w:r>
      <w:r w:rsidR="006911AB">
        <w:rPr>
          <w:rFonts w:cstheme="minorHAnsi"/>
        </w:rPr>
        <w:t>established</w:t>
      </w:r>
      <w:r w:rsidRPr="00E723A4">
        <w:rPr>
          <w:rFonts w:cstheme="minorHAnsi"/>
        </w:rPr>
        <w:t xml:space="preserve"> limits (e.g.</w:t>
      </w:r>
      <w:r w:rsidR="006911AB">
        <w:rPr>
          <w:rFonts w:cstheme="minorHAnsi"/>
        </w:rPr>
        <w:t>,</w:t>
      </w:r>
      <w:r w:rsidRPr="00E723A4">
        <w:rPr>
          <w:rFonts w:cstheme="minorHAnsi"/>
        </w:rPr>
        <w:t xml:space="preserve"> Washington State Department of Agriculture</w:t>
      </w:r>
      <w:r w:rsidR="006911AB">
        <w:rPr>
          <w:rFonts w:cstheme="minorHAnsi"/>
        </w:rPr>
        <w:t>,</w:t>
      </w:r>
      <w:r w:rsidR="006911AB" w:rsidRPr="006911AB">
        <w:t xml:space="preserve"> </w:t>
      </w:r>
      <w:r w:rsidR="006911AB" w:rsidRPr="006911AB">
        <w:rPr>
          <w:rFonts w:cstheme="minorHAnsi"/>
        </w:rPr>
        <w:t>https://agr.wa.gov/departments/pesticides-and-fertilizers/fertilizers/metals-analysis-requirement</w:t>
      </w:r>
      <w:r w:rsidRPr="00E723A4">
        <w:rPr>
          <w:rFonts w:cstheme="minorHAnsi"/>
        </w:rPr>
        <w:t>)</w:t>
      </w:r>
      <w:r w:rsidR="006911AB">
        <w:rPr>
          <w:b/>
          <w:bCs/>
          <w:i/>
          <w:iCs/>
          <w:color w:val="FF0000"/>
        </w:rPr>
        <w:t>.</w:t>
      </w:r>
    </w:p>
    <w:p w14:paraId="11AAC539" w14:textId="77777777" w:rsidR="00700630" w:rsidRPr="00E723A4" w:rsidRDefault="00700630" w:rsidP="00700630">
      <w:pPr>
        <w:pStyle w:val="ListParagraph"/>
        <w:spacing w:after="0" w:line="240" w:lineRule="auto"/>
        <w:ind w:left="2160"/>
        <w:rPr>
          <w:rFonts w:cstheme="minorHAnsi"/>
        </w:rPr>
      </w:pPr>
    </w:p>
    <w:p w14:paraId="5F5CE1C3" w14:textId="747E4849" w:rsidR="00700630" w:rsidRPr="00255C15" w:rsidRDefault="00700630" w:rsidP="00700630">
      <w:pPr>
        <w:pStyle w:val="Heading3"/>
        <w:numPr>
          <w:ilvl w:val="1"/>
          <w:numId w:val="30"/>
        </w:numPr>
        <w:spacing w:after="160"/>
        <w:ind w:left="547"/>
        <w:rPr>
          <w:rStyle w:val="Strong"/>
          <w:rFonts w:asciiTheme="minorHAnsi" w:hAnsiTheme="minorHAnsi" w:cstheme="minorHAnsi"/>
          <w:b w:val="0"/>
          <w:bCs w:val="0"/>
          <w:color w:val="auto"/>
          <w:sz w:val="22"/>
          <w:szCs w:val="22"/>
        </w:rPr>
      </w:pPr>
      <w:bookmarkStart w:id="33" w:name="_Toc96069201"/>
      <w:r w:rsidRPr="00255C15">
        <w:rPr>
          <w:rStyle w:val="Strong"/>
          <w:rFonts w:asciiTheme="minorHAnsi" w:hAnsiTheme="minorHAnsi" w:cstheme="minorHAnsi"/>
          <w:b w:val="0"/>
          <w:bCs w:val="0"/>
          <w:color w:val="auto"/>
          <w:sz w:val="22"/>
          <w:szCs w:val="22"/>
        </w:rPr>
        <w:t>Microbial pathogens (</w:t>
      </w:r>
      <w:r w:rsidR="00742D71">
        <w:rPr>
          <w:rStyle w:val="Strong"/>
          <w:rFonts w:asciiTheme="minorHAnsi" w:hAnsiTheme="minorHAnsi" w:cstheme="minorHAnsi"/>
          <w:b w:val="0"/>
          <w:bCs w:val="0"/>
          <w:color w:val="auto"/>
          <w:sz w:val="22"/>
          <w:szCs w:val="22"/>
        </w:rPr>
        <w:t>to be tested if there is a risk of contamination</w:t>
      </w:r>
      <w:r w:rsidRPr="00255C15">
        <w:rPr>
          <w:rStyle w:val="Strong"/>
          <w:rFonts w:asciiTheme="minorHAnsi" w:hAnsiTheme="minorHAnsi" w:cstheme="minorHAnsi"/>
          <w:b w:val="0"/>
          <w:bCs w:val="0"/>
          <w:color w:val="auto"/>
          <w:sz w:val="22"/>
          <w:szCs w:val="22"/>
        </w:rPr>
        <w:t>).</w:t>
      </w:r>
      <w:bookmarkEnd w:id="33"/>
    </w:p>
    <w:p w14:paraId="094DEFAD" w14:textId="7FF5911E" w:rsidR="00700630" w:rsidRPr="000041A3" w:rsidRDefault="00700630" w:rsidP="004A4F27">
      <w:pPr>
        <w:pStyle w:val="ListParagraph"/>
        <w:numPr>
          <w:ilvl w:val="2"/>
          <w:numId w:val="31"/>
        </w:numPr>
        <w:spacing w:after="0" w:line="256" w:lineRule="auto"/>
        <w:ind w:left="900"/>
        <w:rPr>
          <w:rFonts w:eastAsia="Calibri" w:cstheme="minorHAnsi"/>
          <w:bCs/>
        </w:rPr>
      </w:pPr>
      <w:r w:rsidRPr="006911AB">
        <w:rPr>
          <w:rFonts w:eastAsia="Calibri" w:cstheme="minorHAnsi"/>
          <w:bCs/>
        </w:rPr>
        <w:t xml:space="preserve">Microbial contaminants are not to exceed </w:t>
      </w:r>
      <w:r w:rsidR="006911AB" w:rsidRPr="006911AB">
        <w:rPr>
          <w:rFonts w:eastAsia="Calibri" w:cstheme="minorHAnsi"/>
          <w:bCs/>
        </w:rPr>
        <w:t>established</w:t>
      </w:r>
      <w:r w:rsidRPr="006911AB">
        <w:rPr>
          <w:rFonts w:eastAsia="Calibri" w:cstheme="minorHAnsi"/>
          <w:bCs/>
        </w:rPr>
        <w:t xml:space="preserve"> limits</w:t>
      </w:r>
      <w:r w:rsidR="006911AB" w:rsidRPr="006911AB">
        <w:rPr>
          <w:rFonts w:eastAsia="Calibri" w:cstheme="minorHAnsi"/>
          <w:bCs/>
        </w:rPr>
        <w:t xml:space="preserve"> (</w:t>
      </w:r>
      <w:r w:rsidR="006911AB" w:rsidRPr="000041A3">
        <w:rPr>
          <w:rFonts w:eastAsia="Calibri" w:cstheme="minorHAnsi"/>
          <w:bCs/>
        </w:rPr>
        <w:t>Institute of Medicine and National Research Council. 2003. </w:t>
      </w:r>
      <w:r w:rsidR="006911AB" w:rsidRPr="000041A3">
        <w:rPr>
          <w:rFonts w:eastAsia="Calibri" w:cstheme="minorHAnsi"/>
          <w:bCs/>
          <w:i/>
          <w:iCs/>
        </w:rPr>
        <w:t>Scientific Criteria to Ensure Safe Food</w:t>
      </w:r>
      <w:r w:rsidR="006911AB" w:rsidRPr="000041A3">
        <w:rPr>
          <w:rFonts w:eastAsia="Calibri" w:cstheme="minorHAnsi"/>
          <w:bCs/>
        </w:rPr>
        <w:t>. Washington, DC: The National Academies Press.</w:t>
      </w:r>
      <w:r w:rsidR="000041A3">
        <w:rPr>
          <w:rFonts w:eastAsia="Calibri" w:cstheme="minorHAnsi"/>
          <w:bCs/>
        </w:rPr>
        <w:t xml:space="preserve"> </w:t>
      </w:r>
      <w:r w:rsidR="006911AB" w:rsidRPr="000041A3">
        <w:rPr>
          <w:rFonts w:eastAsia="Calibri" w:cstheme="minorHAnsi"/>
          <w:bCs/>
        </w:rPr>
        <w:t>https://doi.org/10.17226/10690.</w:t>
      </w:r>
      <w:r w:rsidR="006911AB" w:rsidRPr="006911AB">
        <w:rPr>
          <w:rFonts w:eastAsia="Calibri" w:cstheme="minorHAnsi"/>
          <w:bCs/>
        </w:rPr>
        <w:t>)</w:t>
      </w:r>
    </w:p>
    <w:p w14:paraId="0DF080AA" w14:textId="77777777" w:rsidR="00700630" w:rsidRPr="00BD5B21" w:rsidRDefault="00700630" w:rsidP="00700630">
      <w:pPr>
        <w:pStyle w:val="ListParagraph"/>
        <w:spacing w:after="0" w:line="256" w:lineRule="auto"/>
        <w:ind w:left="2160"/>
        <w:rPr>
          <w:rFonts w:cstheme="minorHAnsi"/>
          <w:bCs/>
        </w:rPr>
      </w:pPr>
    </w:p>
    <w:tbl>
      <w:tblPr>
        <w:tblStyle w:val="TableGrid1"/>
        <w:tblW w:w="0" w:type="auto"/>
        <w:tblInd w:w="1440" w:type="dxa"/>
        <w:tblLook w:val="04A0" w:firstRow="1" w:lastRow="0" w:firstColumn="1" w:lastColumn="0" w:noHBand="0" w:noVBand="1"/>
      </w:tblPr>
      <w:tblGrid>
        <w:gridCol w:w="4006"/>
        <w:gridCol w:w="3904"/>
      </w:tblGrid>
      <w:tr w:rsidR="00700630" w:rsidRPr="0055706C" w14:paraId="32711851" w14:textId="77777777" w:rsidTr="00106F8E">
        <w:tc>
          <w:tcPr>
            <w:tcW w:w="4006" w:type="dxa"/>
            <w:tcBorders>
              <w:top w:val="single" w:sz="4" w:space="0" w:color="auto"/>
              <w:left w:val="single" w:sz="4" w:space="0" w:color="auto"/>
              <w:bottom w:val="single" w:sz="4" w:space="0" w:color="auto"/>
              <w:right w:val="single" w:sz="4" w:space="0" w:color="auto"/>
            </w:tcBorders>
            <w:hideMark/>
          </w:tcPr>
          <w:p w14:paraId="5E84B1CD" w14:textId="77777777" w:rsidR="00700630" w:rsidRPr="0055706C" w:rsidRDefault="00700630" w:rsidP="00106F8E">
            <w:pPr>
              <w:rPr>
                <w:rFonts w:asciiTheme="minorHAnsi" w:hAnsiTheme="minorHAnsi" w:cstheme="minorHAnsi"/>
                <w:bCs/>
                <w:i/>
                <w:iCs/>
              </w:rPr>
            </w:pPr>
            <w:r w:rsidRPr="0055706C">
              <w:rPr>
                <w:rFonts w:asciiTheme="minorHAnsi" w:hAnsiTheme="minorHAnsi" w:cstheme="minorHAnsi"/>
                <w:bCs/>
                <w:i/>
                <w:iCs/>
              </w:rPr>
              <w:t>Salmonella</w:t>
            </w:r>
          </w:p>
        </w:tc>
        <w:tc>
          <w:tcPr>
            <w:tcW w:w="3904" w:type="dxa"/>
            <w:tcBorders>
              <w:top w:val="single" w:sz="4" w:space="0" w:color="auto"/>
              <w:left w:val="single" w:sz="4" w:space="0" w:color="auto"/>
              <w:bottom w:val="single" w:sz="4" w:space="0" w:color="auto"/>
              <w:right w:val="single" w:sz="4" w:space="0" w:color="auto"/>
            </w:tcBorders>
            <w:hideMark/>
          </w:tcPr>
          <w:p w14:paraId="23A60095" w14:textId="77777777" w:rsidR="00700630" w:rsidRPr="0055706C" w:rsidRDefault="00700630" w:rsidP="00106F8E">
            <w:pPr>
              <w:rPr>
                <w:rFonts w:asciiTheme="minorHAnsi" w:hAnsiTheme="minorHAnsi" w:cstheme="minorHAnsi"/>
                <w:bCs/>
              </w:rPr>
            </w:pPr>
            <w:r w:rsidRPr="0055706C">
              <w:rPr>
                <w:rFonts w:asciiTheme="minorHAnsi" w:hAnsiTheme="minorHAnsi" w:cstheme="minorHAnsi"/>
                <w:bCs/>
              </w:rPr>
              <w:t>Absence in 25 g or 25 mL</w:t>
            </w:r>
          </w:p>
        </w:tc>
      </w:tr>
      <w:tr w:rsidR="00700630" w:rsidRPr="0055706C" w14:paraId="088E56D9" w14:textId="77777777" w:rsidTr="00106F8E">
        <w:tc>
          <w:tcPr>
            <w:tcW w:w="4006" w:type="dxa"/>
            <w:tcBorders>
              <w:top w:val="single" w:sz="4" w:space="0" w:color="auto"/>
              <w:left w:val="single" w:sz="4" w:space="0" w:color="auto"/>
              <w:bottom w:val="single" w:sz="4" w:space="0" w:color="auto"/>
              <w:right w:val="single" w:sz="4" w:space="0" w:color="auto"/>
            </w:tcBorders>
            <w:hideMark/>
          </w:tcPr>
          <w:p w14:paraId="37BE9A24" w14:textId="77777777" w:rsidR="00700630" w:rsidRPr="0055706C" w:rsidRDefault="00700630" w:rsidP="00106F8E">
            <w:pPr>
              <w:rPr>
                <w:rFonts w:asciiTheme="minorHAnsi" w:hAnsiTheme="minorHAnsi" w:cstheme="minorHAnsi"/>
                <w:bCs/>
                <w:i/>
                <w:iCs/>
              </w:rPr>
            </w:pPr>
            <w:r w:rsidRPr="0055706C">
              <w:rPr>
                <w:rFonts w:asciiTheme="minorHAnsi" w:hAnsiTheme="minorHAnsi" w:cstheme="minorHAnsi"/>
                <w:bCs/>
                <w:i/>
                <w:iCs/>
              </w:rPr>
              <w:t>E. coli</w:t>
            </w:r>
          </w:p>
        </w:tc>
        <w:tc>
          <w:tcPr>
            <w:tcW w:w="3904" w:type="dxa"/>
            <w:tcBorders>
              <w:top w:val="single" w:sz="4" w:space="0" w:color="auto"/>
              <w:left w:val="single" w:sz="4" w:space="0" w:color="auto"/>
              <w:bottom w:val="single" w:sz="4" w:space="0" w:color="auto"/>
              <w:right w:val="single" w:sz="4" w:space="0" w:color="auto"/>
            </w:tcBorders>
            <w:hideMark/>
          </w:tcPr>
          <w:p w14:paraId="262C3231" w14:textId="77777777" w:rsidR="00700630" w:rsidRPr="0055706C" w:rsidRDefault="00700630" w:rsidP="00106F8E">
            <w:pPr>
              <w:rPr>
                <w:rFonts w:asciiTheme="minorHAnsi" w:hAnsiTheme="minorHAnsi" w:cstheme="minorHAnsi"/>
                <w:bCs/>
              </w:rPr>
            </w:pPr>
            <w:r w:rsidRPr="0055706C">
              <w:rPr>
                <w:rFonts w:asciiTheme="minorHAnsi" w:hAnsiTheme="minorHAnsi" w:cstheme="minorHAnsi"/>
                <w:bCs/>
              </w:rPr>
              <w:t>&lt; 10 CFU or MPN in 1 g or 1 mL</w:t>
            </w:r>
          </w:p>
        </w:tc>
      </w:tr>
      <w:tr w:rsidR="00700630" w:rsidRPr="0055706C" w14:paraId="1DA518D4" w14:textId="77777777" w:rsidTr="00106F8E">
        <w:tc>
          <w:tcPr>
            <w:tcW w:w="4006" w:type="dxa"/>
            <w:tcBorders>
              <w:top w:val="single" w:sz="4" w:space="0" w:color="auto"/>
              <w:left w:val="single" w:sz="4" w:space="0" w:color="auto"/>
              <w:bottom w:val="single" w:sz="4" w:space="0" w:color="auto"/>
              <w:right w:val="single" w:sz="4" w:space="0" w:color="auto"/>
            </w:tcBorders>
            <w:hideMark/>
          </w:tcPr>
          <w:p w14:paraId="57A67C87" w14:textId="77777777" w:rsidR="00700630" w:rsidRPr="0055706C" w:rsidRDefault="00700630" w:rsidP="00106F8E">
            <w:pPr>
              <w:rPr>
                <w:rFonts w:asciiTheme="minorHAnsi" w:hAnsiTheme="minorHAnsi" w:cstheme="minorHAnsi"/>
                <w:bCs/>
              </w:rPr>
            </w:pPr>
            <w:r w:rsidRPr="0055706C">
              <w:rPr>
                <w:rFonts w:asciiTheme="minorHAnsi" w:hAnsiTheme="minorHAnsi" w:cstheme="minorHAnsi"/>
                <w:bCs/>
              </w:rPr>
              <w:t>Fecal coliforms</w:t>
            </w:r>
          </w:p>
        </w:tc>
        <w:tc>
          <w:tcPr>
            <w:tcW w:w="3904" w:type="dxa"/>
            <w:tcBorders>
              <w:top w:val="single" w:sz="4" w:space="0" w:color="auto"/>
              <w:left w:val="single" w:sz="4" w:space="0" w:color="auto"/>
              <w:bottom w:val="single" w:sz="4" w:space="0" w:color="auto"/>
              <w:right w:val="single" w:sz="4" w:space="0" w:color="auto"/>
            </w:tcBorders>
            <w:hideMark/>
          </w:tcPr>
          <w:p w14:paraId="29041BA4" w14:textId="77777777" w:rsidR="00700630" w:rsidRPr="0055706C" w:rsidRDefault="00700630" w:rsidP="00106F8E">
            <w:pPr>
              <w:rPr>
                <w:rFonts w:asciiTheme="minorHAnsi" w:hAnsiTheme="minorHAnsi" w:cstheme="minorHAnsi"/>
                <w:bCs/>
              </w:rPr>
            </w:pPr>
            <w:r w:rsidRPr="0055706C">
              <w:rPr>
                <w:rFonts w:asciiTheme="minorHAnsi" w:hAnsiTheme="minorHAnsi" w:cstheme="minorHAnsi"/>
                <w:bCs/>
              </w:rPr>
              <w:t>&lt; 10 CFU or MPN in 1 g or 1 mL</w:t>
            </w:r>
          </w:p>
        </w:tc>
      </w:tr>
    </w:tbl>
    <w:p w14:paraId="61B643F9" w14:textId="77777777" w:rsidR="00700630" w:rsidRDefault="00700630" w:rsidP="00700630">
      <w:pPr>
        <w:spacing w:after="240" w:line="240" w:lineRule="auto"/>
        <w:rPr>
          <w:rFonts w:eastAsia="Calibri" w:cstheme="minorHAnsi"/>
          <w:bCs/>
        </w:rPr>
      </w:pPr>
    </w:p>
    <w:p w14:paraId="285A81D3" w14:textId="77777777" w:rsidR="00700630" w:rsidRPr="00BD5B21" w:rsidRDefault="00700630" w:rsidP="00700630">
      <w:pPr>
        <w:pStyle w:val="ListParagraph"/>
        <w:numPr>
          <w:ilvl w:val="2"/>
          <w:numId w:val="31"/>
        </w:numPr>
        <w:spacing w:after="240" w:line="240" w:lineRule="auto"/>
        <w:ind w:left="900"/>
        <w:rPr>
          <w:rFonts w:eastAsia="Calibri" w:cstheme="minorHAnsi"/>
          <w:bCs/>
        </w:rPr>
      </w:pPr>
      <w:r w:rsidRPr="00BD5B21">
        <w:rPr>
          <w:rFonts w:eastAsia="Calibri" w:cstheme="minorHAnsi"/>
          <w:bCs/>
        </w:rPr>
        <w:t xml:space="preserve">Other microbial contaminants in fermented products not to exceed the following limits: </w:t>
      </w:r>
    </w:p>
    <w:tbl>
      <w:tblPr>
        <w:tblStyle w:val="TableGrid1"/>
        <w:tblW w:w="0" w:type="auto"/>
        <w:tblInd w:w="1440" w:type="dxa"/>
        <w:tblLook w:val="04A0" w:firstRow="1" w:lastRow="0" w:firstColumn="1" w:lastColumn="0" w:noHBand="0" w:noVBand="1"/>
      </w:tblPr>
      <w:tblGrid>
        <w:gridCol w:w="4006"/>
        <w:gridCol w:w="3904"/>
      </w:tblGrid>
      <w:tr w:rsidR="00700630" w:rsidRPr="0055706C" w14:paraId="0DAF5382" w14:textId="77777777" w:rsidTr="00106F8E">
        <w:tc>
          <w:tcPr>
            <w:tcW w:w="4006" w:type="dxa"/>
            <w:tcBorders>
              <w:top w:val="single" w:sz="4" w:space="0" w:color="auto"/>
              <w:left w:val="single" w:sz="4" w:space="0" w:color="auto"/>
              <w:bottom w:val="single" w:sz="4" w:space="0" w:color="auto"/>
              <w:right w:val="single" w:sz="4" w:space="0" w:color="auto"/>
            </w:tcBorders>
            <w:hideMark/>
          </w:tcPr>
          <w:p w14:paraId="33333161" w14:textId="77777777" w:rsidR="00700630" w:rsidRPr="0055706C" w:rsidRDefault="00700630" w:rsidP="00106F8E">
            <w:pPr>
              <w:rPr>
                <w:rFonts w:asciiTheme="minorHAnsi" w:hAnsiTheme="minorHAnsi" w:cstheme="minorHAnsi"/>
                <w:bCs/>
              </w:rPr>
            </w:pPr>
            <w:r w:rsidRPr="0055706C">
              <w:rPr>
                <w:rFonts w:asciiTheme="minorHAnsi" w:hAnsiTheme="minorHAnsi" w:cstheme="minorHAnsi"/>
                <w:bCs/>
                <w:i/>
                <w:iCs/>
              </w:rPr>
              <w:t>Shigella</w:t>
            </w:r>
            <w:r w:rsidRPr="0055706C">
              <w:rPr>
                <w:rFonts w:asciiTheme="minorHAnsi" w:hAnsiTheme="minorHAnsi" w:cstheme="minorHAnsi"/>
                <w:bCs/>
              </w:rPr>
              <w:t xml:space="preserve"> species</w:t>
            </w:r>
          </w:p>
        </w:tc>
        <w:tc>
          <w:tcPr>
            <w:tcW w:w="3904" w:type="dxa"/>
            <w:tcBorders>
              <w:top w:val="single" w:sz="4" w:space="0" w:color="auto"/>
              <w:left w:val="single" w:sz="4" w:space="0" w:color="auto"/>
              <w:bottom w:val="single" w:sz="4" w:space="0" w:color="auto"/>
              <w:right w:val="single" w:sz="4" w:space="0" w:color="auto"/>
            </w:tcBorders>
            <w:hideMark/>
          </w:tcPr>
          <w:p w14:paraId="4DFA12C8" w14:textId="77777777" w:rsidR="00700630" w:rsidRPr="0055706C" w:rsidRDefault="00700630" w:rsidP="00106F8E">
            <w:pPr>
              <w:rPr>
                <w:rFonts w:asciiTheme="minorHAnsi" w:hAnsiTheme="minorHAnsi" w:cstheme="minorHAnsi"/>
                <w:bCs/>
              </w:rPr>
            </w:pPr>
            <w:r w:rsidRPr="0055706C">
              <w:rPr>
                <w:rFonts w:asciiTheme="minorHAnsi" w:hAnsiTheme="minorHAnsi" w:cstheme="minorHAnsi"/>
                <w:bCs/>
              </w:rPr>
              <w:t>Absence in 25 g or 25 mL</w:t>
            </w:r>
          </w:p>
        </w:tc>
      </w:tr>
      <w:tr w:rsidR="00700630" w:rsidRPr="0055706C" w14:paraId="3FC4A9C0" w14:textId="77777777" w:rsidTr="00106F8E">
        <w:tc>
          <w:tcPr>
            <w:tcW w:w="4006" w:type="dxa"/>
            <w:tcBorders>
              <w:top w:val="single" w:sz="4" w:space="0" w:color="auto"/>
              <w:left w:val="single" w:sz="4" w:space="0" w:color="auto"/>
              <w:bottom w:val="single" w:sz="4" w:space="0" w:color="auto"/>
              <w:right w:val="single" w:sz="4" w:space="0" w:color="auto"/>
            </w:tcBorders>
            <w:hideMark/>
          </w:tcPr>
          <w:p w14:paraId="1A235555" w14:textId="77777777" w:rsidR="00700630" w:rsidRPr="0055706C" w:rsidRDefault="00700630" w:rsidP="00106F8E">
            <w:pPr>
              <w:rPr>
                <w:rFonts w:asciiTheme="minorHAnsi" w:hAnsiTheme="minorHAnsi" w:cstheme="minorHAnsi"/>
                <w:bCs/>
              </w:rPr>
            </w:pPr>
            <w:r w:rsidRPr="0055706C">
              <w:rPr>
                <w:rFonts w:asciiTheme="minorHAnsi" w:hAnsiTheme="minorHAnsi" w:cstheme="minorHAnsi"/>
                <w:bCs/>
                <w:i/>
                <w:iCs/>
              </w:rPr>
              <w:t xml:space="preserve">Vibrio cholera </w:t>
            </w:r>
            <w:r w:rsidRPr="0055706C">
              <w:rPr>
                <w:rFonts w:asciiTheme="minorHAnsi" w:hAnsiTheme="minorHAnsi" w:cstheme="minorHAnsi"/>
                <w:bCs/>
              </w:rPr>
              <w:t>enrichment</w:t>
            </w:r>
          </w:p>
        </w:tc>
        <w:tc>
          <w:tcPr>
            <w:tcW w:w="3904" w:type="dxa"/>
            <w:tcBorders>
              <w:top w:val="single" w:sz="4" w:space="0" w:color="auto"/>
              <w:left w:val="single" w:sz="4" w:space="0" w:color="auto"/>
              <w:bottom w:val="single" w:sz="4" w:space="0" w:color="auto"/>
              <w:right w:val="single" w:sz="4" w:space="0" w:color="auto"/>
            </w:tcBorders>
            <w:hideMark/>
          </w:tcPr>
          <w:p w14:paraId="588D4CB5" w14:textId="77777777" w:rsidR="00700630" w:rsidRPr="0055706C" w:rsidRDefault="00700630" w:rsidP="00106F8E">
            <w:pPr>
              <w:rPr>
                <w:rFonts w:asciiTheme="minorHAnsi" w:hAnsiTheme="minorHAnsi" w:cstheme="minorHAnsi"/>
                <w:bCs/>
              </w:rPr>
            </w:pPr>
            <w:r w:rsidRPr="0055706C">
              <w:rPr>
                <w:rFonts w:asciiTheme="minorHAnsi" w:hAnsiTheme="minorHAnsi" w:cstheme="minorHAnsi"/>
                <w:bCs/>
              </w:rPr>
              <w:t>Absence in 25 g or 25 mL</w:t>
            </w:r>
          </w:p>
        </w:tc>
      </w:tr>
      <w:tr w:rsidR="00700630" w:rsidRPr="0055706C" w14:paraId="0D5B2E44" w14:textId="77777777" w:rsidTr="00106F8E">
        <w:tc>
          <w:tcPr>
            <w:tcW w:w="4006" w:type="dxa"/>
            <w:tcBorders>
              <w:top w:val="single" w:sz="4" w:space="0" w:color="auto"/>
              <w:left w:val="single" w:sz="4" w:space="0" w:color="auto"/>
              <w:bottom w:val="single" w:sz="4" w:space="0" w:color="auto"/>
              <w:right w:val="single" w:sz="4" w:space="0" w:color="auto"/>
            </w:tcBorders>
            <w:hideMark/>
          </w:tcPr>
          <w:p w14:paraId="76B0F719" w14:textId="77777777" w:rsidR="00700630" w:rsidRPr="0055706C" w:rsidRDefault="00700630" w:rsidP="00106F8E">
            <w:pPr>
              <w:rPr>
                <w:rFonts w:asciiTheme="minorHAnsi" w:hAnsiTheme="minorHAnsi" w:cstheme="minorHAnsi"/>
                <w:bCs/>
              </w:rPr>
            </w:pPr>
            <w:r w:rsidRPr="0055706C">
              <w:rPr>
                <w:rFonts w:asciiTheme="minorHAnsi" w:hAnsiTheme="minorHAnsi" w:cstheme="minorHAnsi"/>
                <w:bCs/>
              </w:rPr>
              <w:t>Enterococci</w:t>
            </w:r>
          </w:p>
        </w:tc>
        <w:tc>
          <w:tcPr>
            <w:tcW w:w="3904" w:type="dxa"/>
            <w:tcBorders>
              <w:top w:val="single" w:sz="4" w:space="0" w:color="auto"/>
              <w:left w:val="single" w:sz="4" w:space="0" w:color="auto"/>
              <w:bottom w:val="single" w:sz="4" w:space="0" w:color="auto"/>
              <w:right w:val="single" w:sz="4" w:space="0" w:color="auto"/>
            </w:tcBorders>
            <w:hideMark/>
          </w:tcPr>
          <w:p w14:paraId="7E047DCD" w14:textId="77777777" w:rsidR="00700630" w:rsidRPr="0055706C" w:rsidRDefault="00700630" w:rsidP="00106F8E">
            <w:pPr>
              <w:rPr>
                <w:rFonts w:asciiTheme="minorHAnsi" w:hAnsiTheme="minorHAnsi" w:cstheme="minorHAnsi"/>
                <w:bCs/>
              </w:rPr>
            </w:pPr>
            <w:r w:rsidRPr="0055706C">
              <w:rPr>
                <w:rFonts w:asciiTheme="minorHAnsi" w:hAnsiTheme="minorHAnsi" w:cstheme="minorHAnsi"/>
                <w:bCs/>
              </w:rPr>
              <w:t>&lt; 10 CFU or MPN in 1 g or 1 mL</w:t>
            </w:r>
          </w:p>
        </w:tc>
      </w:tr>
    </w:tbl>
    <w:p w14:paraId="7E0AA5DD" w14:textId="77777777" w:rsidR="00700630" w:rsidRDefault="00700630" w:rsidP="00700630">
      <w:pPr>
        <w:ind w:left="1080" w:hanging="360"/>
        <w:rPr>
          <w:rFonts w:eastAsia="Calibri" w:cstheme="minorHAnsi"/>
          <w:bCs/>
        </w:rPr>
      </w:pPr>
    </w:p>
    <w:p w14:paraId="00E5A18D" w14:textId="080221B7" w:rsidR="00794726" w:rsidRDefault="00700630" w:rsidP="00794726">
      <w:pPr>
        <w:spacing w:after="0" w:line="256" w:lineRule="auto"/>
        <w:ind w:left="540"/>
        <w:rPr>
          <w:rFonts w:eastAsia="Calibri" w:cstheme="minorHAnsi"/>
          <w:bCs/>
        </w:rPr>
      </w:pPr>
      <w:r w:rsidRPr="00794726">
        <w:rPr>
          <w:rFonts w:eastAsia="Calibri" w:cstheme="minorHAnsi"/>
          <w:bCs/>
        </w:rPr>
        <w:t xml:space="preserve">Methodologies used should follow already accepted </w:t>
      </w:r>
      <w:r w:rsidR="00794726" w:rsidRPr="006911AB">
        <w:rPr>
          <w:rFonts w:eastAsia="Calibri" w:cstheme="minorHAnsi"/>
          <w:bCs/>
        </w:rPr>
        <w:t>(</w:t>
      </w:r>
      <w:r w:rsidR="00794726" w:rsidRPr="000041A3">
        <w:rPr>
          <w:rFonts w:eastAsia="Calibri" w:cstheme="minorHAnsi"/>
          <w:bCs/>
        </w:rPr>
        <w:t>Institute of Medicine and National Research Council. 2003. </w:t>
      </w:r>
      <w:r w:rsidR="00794726" w:rsidRPr="000041A3">
        <w:rPr>
          <w:rFonts w:eastAsia="Calibri" w:cstheme="minorHAnsi"/>
          <w:bCs/>
          <w:i/>
          <w:iCs/>
        </w:rPr>
        <w:t>Scientific Criteria to Ensure Safe Food</w:t>
      </w:r>
      <w:r w:rsidR="00794726" w:rsidRPr="000041A3">
        <w:rPr>
          <w:rFonts w:eastAsia="Calibri" w:cstheme="minorHAnsi"/>
          <w:bCs/>
        </w:rPr>
        <w:t>. Washington, DC: The National Academies Press.</w:t>
      </w:r>
      <w:r w:rsidR="00794726">
        <w:rPr>
          <w:rFonts w:eastAsia="Calibri" w:cstheme="minorHAnsi"/>
          <w:bCs/>
        </w:rPr>
        <w:t xml:space="preserve"> </w:t>
      </w:r>
      <w:r w:rsidR="00794726" w:rsidRPr="000041A3">
        <w:rPr>
          <w:rFonts w:eastAsia="Calibri" w:cstheme="minorHAnsi"/>
          <w:bCs/>
        </w:rPr>
        <w:t>https://doi.org/10.17226/10690.</w:t>
      </w:r>
      <w:r w:rsidR="00794726" w:rsidRPr="006911AB">
        <w:rPr>
          <w:rFonts w:eastAsia="Calibri" w:cstheme="minorHAnsi"/>
          <w:bCs/>
        </w:rPr>
        <w:t>)</w:t>
      </w:r>
    </w:p>
    <w:p w14:paraId="10691642" w14:textId="77777777" w:rsidR="00794726" w:rsidRPr="00794726" w:rsidRDefault="00794726" w:rsidP="00794726">
      <w:pPr>
        <w:spacing w:after="0" w:line="256" w:lineRule="auto"/>
        <w:rPr>
          <w:rFonts w:eastAsia="Calibri" w:cstheme="minorHAnsi"/>
          <w:bCs/>
        </w:rPr>
      </w:pPr>
    </w:p>
    <w:p w14:paraId="41361816" w14:textId="77777777" w:rsidR="00700630" w:rsidRPr="00E55C45" w:rsidRDefault="00700630" w:rsidP="00700630">
      <w:pPr>
        <w:pStyle w:val="Heading3"/>
        <w:numPr>
          <w:ilvl w:val="1"/>
          <w:numId w:val="30"/>
        </w:numPr>
        <w:spacing w:after="160"/>
        <w:ind w:left="547"/>
        <w:rPr>
          <w:rStyle w:val="Strong"/>
          <w:rFonts w:asciiTheme="minorHAnsi" w:hAnsiTheme="minorHAnsi" w:cstheme="minorHAnsi"/>
          <w:b w:val="0"/>
          <w:bCs w:val="0"/>
          <w:color w:val="auto"/>
          <w:sz w:val="22"/>
          <w:szCs w:val="22"/>
        </w:rPr>
      </w:pPr>
      <w:bookmarkStart w:id="34" w:name="_Toc96069202"/>
      <w:r w:rsidRPr="00E55C45">
        <w:rPr>
          <w:rStyle w:val="Strong"/>
          <w:rFonts w:asciiTheme="minorHAnsi" w:hAnsiTheme="minorHAnsi" w:cstheme="minorHAnsi"/>
          <w:b w:val="0"/>
          <w:bCs w:val="0"/>
          <w:color w:val="auto"/>
          <w:sz w:val="22"/>
          <w:szCs w:val="22"/>
        </w:rPr>
        <w:t>Other contaminants</w:t>
      </w:r>
      <w:bookmarkEnd w:id="34"/>
    </w:p>
    <w:p w14:paraId="5346CDF2" w14:textId="2BA815E0" w:rsidR="00700630" w:rsidRPr="00872653" w:rsidRDefault="00700630" w:rsidP="00700630">
      <w:pPr>
        <w:pStyle w:val="ListParagraph"/>
        <w:spacing w:after="0" w:line="256" w:lineRule="auto"/>
        <w:ind w:left="540"/>
        <w:rPr>
          <w:rFonts w:cstheme="minorHAnsi"/>
          <w:bCs/>
        </w:rPr>
      </w:pPr>
      <w:r w:rsidRPr="00872653">
        <w:rPr>
          <w:rFonts w:eastAsia="Calibri" w:cstheme="minorHAnsi"/>
          <w:bCs/>
        </w:rPr>
        <w:t xml:space="preserve">Additional contaminants in products that may require testing include toxic metabolites, environmental contaminants, antibiotic </w:t>
      </w:r>
      <w:r w:rsidR="001C024B" w:rsidRPr="00872653">
        <w:rPr>
          <w:rFonts w:eastAsia="Calibri" w:cstheme="minorHAnsi"/>
          <w:bCs/>
        </w:rPr>
        <w:t>residues,</w:t>
      </w:r>
      <w:r w:rsidRPr="00872653">
        <w:rPr>
          <w:rFonts w:eastAsia="Calibri" w:cstheme="minorHAnsi"/>
          <w:bCs/>
        </w:rPr>
        <w:t xml:space="preserve"> or pesticide contaminants.  Testing for such contaminants </w:t>
      </w:r>
      <w:r>
        <w:rPr>
          <w:rFonts w:eastAsia="Calibri" w:cstheme="minorHAnsi"/>
          <w:bCs/>
        </w:rPr>
        <w:t>may be recommended</w:t>
      </w:r>
      <w:r w:rsidRPr="001169BD">
        <w:rPr>
          <w:rFonts w:eastAsia="Calibri" w:cstheme="minorHAnsi"/>
          <w:bCs/>
        </w:rPr>
        <w:t xml:space="preserve"> on a case-by-case basis</w:t>
      </w:r>
      <w:r w:rsidRPr="008B4F6E">
        <w:rPr>
          <w:rFonts w:eastAsia="Calibri" w:cstheme="minorHAnsi"/>
          <w:bCs/>
        </w:rPr>
        <w:t xml:space="preserve"> </w:t>
      </w:r>
      <w:r>
        <w:rPr>
          <w:rFonts w:eastAsia="Calibri" w:cstheme="minorHAnsi"/>
          <w:bCs/>
        </w:rPr>
        <w:t>due to potential exposure during product development</w:t>
      </w:r>
      <w:r w:rsidR="00C10A9E">
        <w:rPr>
          <w:rFonts w:eastAsia="Calibri" w:cstheme="minorHAnsi"/>
          <w:bCs/>
        </w:rPr>
        <w:t>, from raw material source</w:t>
      </w:r>
      <w:r>
        <w:rPr>
          <w:rFonts w:eastAsia="Calibri" w:cstheme="minorHAnsi"/>
          <w:bCs/>
        </w:rPr>
        <w:t xml:space="preserve"> or manufacturing processes</w:t>
      </w:r>
      <w:r w:rsidRPr="00872653">
        <w:rPr>
          <w:rFonts w:eastAsia="Calibri" w:cstheme="minorHAnsi"/>
          <w:bCs/>
        </w:rPr>
        <w:t>.</w:t>
      </w:r>
    </w:p>
    <w:p w14:paraId="62DA494A" w14:textId="0E7FE252" w:rsidR="00700630" w:rsidRDefault="00AF0A1B" w:rsidP="006D6CC1">
      <w:pPr>
        <w:pStyle w:val="Heading1"/>
        <w:rPr>
          <w:b/>
          <w:bCs/>
          <w:color w:val="auto"/>
        </w:rPr>
      </w:pPr>
      <w:bookmarkStart w:id="35" w:name="_Toc96069203"/>
      <w:r>
        <w:rPr>
          <w:b/>
          <w:bCs/>
          <w:color w:val="auto"/>
        </w:rPr>
        <w:t>III</w:t>
      </w:r>
      <w:r w:rsidR="00700630" w:rsidRPr="00E55C45">
        <w:rPr>
          <w:b/>
          <w:bCs/>
          <w:color w:val="auto"/>
        </w:rPr>
        <w:t xml:space="preserve">. </w:t>
      </w:r>
      <w:r w:rsidR="0076067D">
        <w:rPr>
          <w:b/>
          <w:bCs/>
          <w:color w:val="auto"/>
        </w:rPr>
        <w:t>Recommended</w:t>
      </w:r>
      <w:r w:rsidR="0076067D" w:rsidRPr="00255C15">
        <w:rPr>
          <w:b/>
          <w:bCs/>
          <w:color w:val="auto"/>
        </w:rPr>
        <w:t xml:space="preserve"> </w:t>
      </w:r>
      <w:r w:rsidR="00700630" w:rsidRPr="00E55C45">
        <w:rPr>
          <w:b/>
          <w:bCs/>
          <w:color w:val="auto"/>
        </w:rPr>
        <w:t xml:space="preserve">Guidelines for Conducting a Plant </w:t>
      </w:r>
      <w:proofErr w:type="spellStart"/>
      <w:r w:rsidR="00700630" w:rsidRPr="00E55C45">
        <w:rPr>
          <w:b/>
          <w:bCs/>
          <w:color w:val="auto"/>
        </w:rPr>
        <w:t>Biostimulant</w:t>
      </w:r>
      <w:proofErr w:type="spellEnd"/>
      <w:r w:rsidR="00700630" w:rsidRPr="00E55C45">
        <w:rPr>
          <w:b/>
          <w:bCs/>
          <w:color w:val="auto"/>
        </w:rPr>
        <w:t xml:space="preserve"> Safety Assessment</w:t>
      </w:r>
      <w:bookmarkEnd w:id="35"/>
    </w:p>
    <w:p w14:paraId="3746E0B3" w14:textId="77777777" w:rsidR="006D6CC1" w:rsidRPr="006D6CC1" w:rsidRDefault="006D6CC1" w:rsidP="006D6CC1"/>
    <w:p w14:paraId="6B3A8DC6" w14:textId="77777777" w:rsidR="00700630" w:rsidRPr="00E55C45" w:rsidRDefault="00700630" w:rsidP="00700630">
      <w:pPr>
        <w:pStyle w:val="Heading2"/>
        <w:rPr>
          <w:rStyle w:val="Strong"/>
          <w:b w:val="0"/>
          <w:bCs w:val="0"/>
          <w:color w:val="auto"/>
        </w:rPr>
      </w:pPr>
      <w:bookmarkStart w:id="36" w:name="_Toc96069204"/>
      <w:r w:rsidRPr="00E55C45">
        <w:rPr>
          <w:rStyle w:val="Strong"/>
          <w:b w:val="0"/>
          <w:bCs w:val="0"/>
          <w:color w:val="auto"/>
        </w:rPr>
        <w:t>Introduction</w:t>
      </w:r>
      <w:bookmarkEnd w:id="36"/>
    </w:p>
    <w:p w14:paraId="405DC25E" w14:textId="36ED13C2" w:rsidR="00700630" w:rsidRPr="008B4F6E" w:rsidRDefault="00700630" w:rsidP="00700630">
      <w:pPr>
        <w:rPr>
          <w:rFonts w:eastAsia="Times New Roman" w:cs="Arial"/>
        </w:rPr>
      </w:pPr>
      <w:r w:rsidRPr="008B4F6E">
        <w:rPr>
          <w:rFonts w:eastAsia="Times New Roman" w:cs="Arial"/>
        </w:rPr>
        <w:t xml:space="preserve">Human and environmental safety assessments of plant </w:t>
      </w:r>
      <w:proofErr w:type="spellStart"/>
      <w:r w:rsidRPr="008B4F6E">
        <w:rPr>
          <w:rFonts w:eastAsia="Times New Roman" w:cs="Arial"/>
        </w:rPr>
        <w:t>biostimulants</w:t>
      </w:r>
      <w:proofErr w:type="spellEnd"/>
      <w:r w:rsidRPr="008B4F6E">
        <w:rPr>
          <w:rFonts w:eastAsia="Times New Roman" w:cs="Arial"/>
        </w:rPr>
        <w:t xml:space="preserve"> and other non-pesticidal crop inputs, e.g., fertilizers, soil amendments and plant inoculants are not conducted by individual US state regulators as part of the registration process.  It is therefore incumbent upon the product developer to verify the safety of their products before commercializing.  The </w:t>
      </w:r>
      <w:proofErr w:type="spellStart"/>
      <w:r w:rsidR="00FD68C6">
        <w:rPr>
          <w:rFonts w:eastAsia="Times New Roman" w:cs="Arial"/>
        </w:rPr>
        <w:t>b</w:t>
      </w:r>
      <w:r w:rsidRPr="008B4F6E">
        <w:rPr>
          <w:rFonts w:eastAsia="Times New Roman" w:cs="Arial"/>
        </w:rPr>
        <w:t>iostimulant</w:t>
      </w:r>
      <w:proofErr w:type="spellEnd"/>
      <w:r w:rsidRPr="008B4F6E">
        <w:rPr>
          <w:rFonts w:eastAsia="Times New Roman" w:cs="Arial"/>
        </w:rPr>
        <w:t xml:space="preserve"> industry recommends a decision tree approach be used as a straight-forward mechanism for product developers to transparently assess the human and environmental safety of a plant </w:t>
      </w:r>
      <w:proofErr w:type="spellStart"/>
      <w:r w:rsidRPr="008B4F6E">
        <w:rPr>
          <w:rFonts w:eastAsia="Times New Roman" w:cs="Arial"/>
        </w:rPr>
        <w:t>biostimulant</w:t>
      </w:r>
      <w:proofErr w:type="spellEnd"/>
      <w:r w:rsidRPr="008B4F6E">
        <w:rPr>
          <w:rFonts w:eastAsia="Times New Roman" w:cs="Arial"/>
        </w:rPr>
        <w:t xml:space="preserve"> guaranteed substance (GS).  </w:t>
      </w:r>
    </w:p>
    <w:p w14:paraId="67F6571A" w14:textId="6D199E05" w:rsidR="00700630" w:rsidRPr="00872653" w:rsidRDefault="00700630" w:rsidP="00700630">
      <w:pPr>
        <w:rPr>
          <w:rFonts w:eastAsia="Times New Roman" w:cs="Arial"/>
        </w:rPr>
      </w:pPr>
      <w:r w:rsidRPr="00872653">
        <w:rPr>
          <w:rFonts w:eastAsia="Times New Roman" w:cs="Arial"/>
        </w:rPr>
        <w:t>Decision trees for two general product classes were developed</w:t>
      </w:r>
      <w:r w:rsidR="008E2A80">
        <w:rPr>
          <w:rFonts w:eastAsia="Times New Roman" w:cs="Arial"/>
        </w:rPr>
        <w:t>:</w:t>
      </w:r>
      <w:r w:rsidRPr="00872653">
        <w:rPr>
          <w:rFonts w:eastAsia="Times New Roman" w:cs="Arial"/>
        </w:rPr>
        <w:t xml:space="preserve"> (1) extracts,</w:t>
      </w:r>
      <w:r w:rsidR="00E010C1">
        <w:rPr>
          <w:rFonts w:eastAsia="Times New Roman" w:cs="Arial"/>
        </w:rPr>
        <w:t xml:space="preserve"> </w:t>
      </w:r>
      <w:r w:rsidRPr="00872653">
        <w:rPr>
          <w:rFonts w:eastAsia="Times New Roman" w:cs="Arial"/>
        </w:rPr>
        <w:t>acids</w:t>
      </w:r>
      <w:r w:rsidR="004C4DD1">
        <w:rPr>
          <w:rFonts w:eastAsia="Times New Roman" w:cs="Arial"/>
        </w:rPr>
        <w:t xml:space="preserve"> (e.g., organic</w:t>
      </w:r>
      <w:r w:rsidR="004C4DD1" w:rsidRPr="00872653">
        <w:rPr>
          <w:rFonts w:eastAsia="Times New Roman" w:cs="Arial"/>
        </w:rPr>
        <w:t xml:space="preserve"> </w:t>
      </w:r>
      <w:r w:rsidR="004C4DD1">
        <w:rPr>
          <w:rFonts w:eastAsia="Times New Roman" w:cs="Arial"/>
        </w:rPr>
        <w:t>amino, fulvic, humic, fatty, etc.)</w:t>
      </w:r>
      <w:r w:rsidRPr="00872653">
        <w:rPr>
          <w:rFonts w:eastAsia="Times New Roman" w:cs="Arial"/>
        </w:rPr>
        <w:t xml:space="preserve">, minerals, and other substances; and (2) living microorganisms, which are illustrated in Figures 1 and 2, respectively.  </w:t>
      </w:r>
      <w:r w:rsidR="005C48C9">
        <w:rPr>
          <w:rFonts w:eastAsia="Times New Roman" w:cs="Arial"/>
        </w:rPr>
        <w:t>E</w:t>
      </w:r>
      <w:r w:rsidRPr="00872653">
        <w:rPr>
          <w:rFonts w:eastAsia="Times New Roman" w:cs="Arial"/>
        </w:rPr>
        <w:t>ach of the decision trees</w:t>
      </w:r>
      <w:r w:rsidR="005C48C9">
        <w:rPr>
          <w:rFonts w:eastAsia="Times New Roman" w:cs="Arial"/>
        </w:rPr>
        <w:t xml:space="preserve"> will be discussed</w:t>
      </w:r>
      <w:r w:rsidRPr="00872653">
        <w:rPr>
          <w:rFonts w:eastAsia="Times New Roman" w:cs="Arial"/>
        </w:rPr>
        <w:t xml:space="preserve"> in more detail and further recommendations</w:t>
      </w:r>
      <w:r w:rsidR="005C48C9" w:rsidRPr="005C48C9">
        <w:rPr>
          <w:rFonts w:eastAsia="Times New Roman" w:cs="Arial"/>
        </w:rPr>
        <w:t xml:space="preserve"> </w:t>
      </w:r>
      <w:r w:rsidR="005C48C9" w:rsidRPr="00872653">
        <w:rPr>
          <w:rFonts w:eastAsia="Times New Roman" w:cs="Arial"/>
        </w:rPr>
        <w:t>provide</w:t>
      </w:r>
      <w:r w:rsidR="005C48C9">
        <w:rPr>
          <w:rFonts w:eastAsia="Times New Roman" w:cs="Arial"/>
        </w:rPr>
        <w:t>d</w:t>
      </w:r>
      <w:r w:rsidRPr="00872653">
        <w:rPr>
          <w:rFonts w:eastAsia="Times New Roman" w:cs="Arial"/>
        </w:rPr>
        <w:t xml:space="preserve">.  </w:t>
      </w:r>
    </w:p>
    <w:p w14:paraId="7078812B" w14:textId="26FF66FC" w:rsidR="00700630" w:rsidRPr="008B4F6E" w:rsidRDefault="00700630" w:rsidP="00700630">
      <w:pPr>
        <w:rPr>
          <w:rFonts w:eastAsia="Times New Roman" w:cs="Arial"/>
        </w:rPr>
      </w:pPr>
      <w:r w:rsidRPr="008B4F6E">
        <w:rPr>
          <w:rFonts w:eastAsia="Times New Roman" w:cs="Arial"/>
        </w:rPr>
        <w:t xml:space="preserve">Some registrants of plant </w:t>
      </w:r>
      <w:proofErr w:type="spellStart"/>
      <w:r w:rsidRPr="008B4F6E">
        <w:rPr>
          <w:rFonts w:eastAsia="Times New Roman" w:cs="Arial"/>
        </w:rPr>
        <w:t>biostimulants</w:t>
      </w:r>
      <w:proofErr w:type="spellEnd"/>
      <w:r w:rsidRPr="008B4F6E">
        <w:rPr>
          <w:rFonts w:eastAsia="Times New Roman" w:cs="Arial"/>
        </w:rPr>
        <w:t xml:space="preserve"> and related products register products in countries which require a formal human and environmental safety assessment as a condition of registration and commercialization.  In this case, a safety assessment of a GS may be satisfied based on that of a competent regulatory body.  Section II of this chapter provides several examples of how to determine if a GS qualifies for this pathway.  </w:t>
      </w:r>
    </w:p>
    <w:p w14:paraId="5A005112" w14:textId="479567C8" w:rsidR="00700630" w:rsidRPr="008B4F6E" w:rsidRDefault="00700630" w:rsidP="00700630">
      <w:pPr>
        <w:rPr>
          <w:rFonts w:eastAsia="Times New Roman" w:cs="Arial"/>
        </w:rPr>
      </w:pPr>
      <w:r w:rsidRPr="008B4F6E">
        <w:rPr>
          <w:rFonts w:eastAsia="Times New Roman" w:cs="Arial"/>
        </w:rPr>
        <w:t xml:space="preserve">The first step in conducting a safety assessment is characterization of the GS by clearly describing the substance and/or identifying the specific microorganism. Reliable and sufficient information may be available in the toxicological and ecological sections of a safety data sheet </w:t>
      </w:r>
      <w:r w:rsidR="008A58F1">
        <w:rPr>
          <w:rFonts w:eastAsia="Times New Roman" w:cs="Arial"/>
        </w:rPr>
        <w:t>(</w:t>
      </w:r>
      <w:r w:rsidRPr="008B4F6E">
        <w:rPr>
          <w:rFonts w:eastAsia="Times New Roman" w:cs="Arial"/>
        </w:rPr>
        <w:t xml:space="preserve">SDS) from the supplier.  However, if unavailable or judged unreliable or insufficient, a review of the scientific literature and other available open-source information should be performed.  Guidance on the characterization of a viable microorganism is discussed in Section III, additional guidance on identifying the risk group classification of a microorganism is provided in Section IV.   </w:t>
      </w:r>
    </w:p>
    <w:p w14:paraId="59330285" w14:textId="77777777" w:rsidR="00700630" w:rsidRPr="00872653" w:rsidRDefault="00700630" w:rsidP="00700630">
      <w:pPr>
        <w:rPr>
          <w:rFonts w:eastAsia="Times New Roman" w:cs="Arial"/>
        </w:rPr>
      </w:pPr>
      <w:r w:rsidRPr="00872653">
        <w:rPr>
          <w:rFonts w:eastAsia="Times New Roman" w:cs="Arial"/>
        </w:rPr>
        <w:t xml:space="preserve">Criteria are established for conducting a literature search in Section V, and guidelines are provided for how to summarize and present the results of a literature search to demonstrate safety.  A literature search will rely on scientific peer-reviewed open literature. Other sources might include a review of the </w:t>
      </w:r>
      <w:r>
        <w:rPr>
          <w:rFonts w:eastAsia="Times New Roman" w:cs="Arial"/>
        </w:rPr>
        <w:t>GS</w:t>
      </w:r>
      <w:r w:rsidRPr="00872653">
        <w:rPr>
          <w:rFonts w:eastAsia="Times New Roman" w:cs="Arial"/>
        </w:rPr>
        <w:t xml:space="preserve"> from competent regulatory authorities from other uses such as a pesticide and food or feed additive.  Similarly, criteria for demonstrating there is “sufficient data available” to address safety are provided in Section VI.</w:t>
      </w:r>
    </w:p>
    <w:p w14:paraId="1D46E1BF" w14:textId="7C0E211F" w:rsidR="00A71658" w:rsidRPr="00B50DF2" w:rsidRDefault="00A71658" w:rsidP="00A71658">
      <w:pPr>
        <w:rPr>
          <w:rFonts w:eastAsia="Times New Roman" w:cs="Arial"/>
        </w:rPr>
      </w:pPr>
      <w:bookmarkStart w:id="37" w:name="_Hlk92460995"/>
      <w:r w:rsidRPr="00B50DF2">
        <w:rPr>
          <w:rFonts w:eastAsia="Times New Roman" w:cs="Arial"/>
        </w:rPr>
        <w:t>If sufficient information on human and environmental safety of a GS or microorganism is unavailable from literature or other sources</w:t>
      </w:r>
      <w:r w:rsidR="00C5148C">
        <w:rPr>
          <w:rFonts w:eastAsia="Times New Roman" w:cs="Arial"/>
        </w:rPr>
        <w:t>,</w:t>
      </w:r>
      <w:r w:rsidRPr="00B50DF2">
        <w:rPr>
          <w:rFonts w:eastAsia="Times New Roman" w:cs="Arial"/>
        </w:rPr>
        <w:t xml:space="preserve"> supporting data or a scientifically sound rationale to address the potential concern should be developed.  </w:t>
      </w:r>
      <w:r w:rsidR="00E64B18" w:rsidRPr="00B50DF2">
        <w:rPr>
          <w:rFonts w:eastAsia="Times New Roman" w:cs="Arial"/>
        </w:rPr>
        <w:t>While r</w:t>
      </w:r>
      <w:r w:rsidRPr="00B50DF2">
        <w:rPr>
          <w:rFonts w:eastAsia="Times New Roman" w:cs="Arial"/>
        </w:rPr>
        <w:t xml:space="preserve">ecognizing plant </w:t>
      </w:r>
      <w:proofErr w:type="spellStart"/>
      <w:r w:rsidRPr="00B50DF2">
        <w:rPr>
          <w:rFonts w:eastAsia="Times New Roman" w:cs="Arial"/>
        </w:rPr>
        <w:t>biostimulants</w:t>
      </w:r>
      <w:proofErr w:type="spellEnd"/>
      <w:r w:rsidRPr="00B50DF2">
        <w:rPr>
          <w:rFonts w:eastAsia="Times New Roman" w:cs="Arial"/>
        </w:rPr>
        <w:t xml:space="preserve"> are not pesticides, study protocols have been published by EPA, OECD, and other regulatory bodies to assess the safety of substances and microorganisms used in agriculture.  Companies may consider these methods when developing protocols for their own microbial (Table </w:t>
      </w:r>
      <w:r w:rsidR="00A45303">
        <w:rPr>
          <w:rFonts w:eastAsia="Times New Roman" w:cs="Arial"/>
        </w:rPr>
        <w:t>3</w:t>
      </w:r>
      <w:r w:rsidRPr="00B50DF2">
        <w:rPr>
          <w:rFonts w:eastAsia="Times New Roman" w:cs="Arial"/>
        </w:rPr>
        <w:t xml:space="preserve">) or other products (Table </w:t>
      </w:r>
      <w:r w:rsidR="00A45303">
        <w:rPr>
          <w:rFonts w:eastAsia="Times New Roman" w:cs="Arial"/>
        </w:rPr>
        <w:t>4</w:t>
      </w:r>
      <w:r w:rsidRPr="00B50DF2">
        <w:rPr>
          <w:rFonts w:eastAsia="Times New Roman" w:cs="Arial"/>
        </w:rPr>
        <w:t xml:space="preserve">) or rationale to support its safety.  </w:t>
      </w:r>
    </w:p>
    <w:bookmarkEnd w:id="37"/>
    <w:p w14:paraId="02E46DB3" w14:textId="5B793746" w:rsidR="00700630" w:rsidRPr="00872653" w:rsidRDefault="00700630" w:rsidP="00700630">
      <w:pPr>
        <w:rPr>
          <w:rFonts w:eastAsia="Times New Roman" w:cs="Arial"/>
        </w:rPr>
      </w:pPr>
      <w:r w:rsidRPr="00872653">
        <w:rPr>
          <w:rFonts w:eastAsia="Times New Roman" w:cs="Arial"/>
        </w:rPr>
        <w:t>The decision tree approach characterize</w:t>
      </w:r>
      <w:r w:rsidR="00FC186E">
        <w:rPr>
          <w:rFonts w:eastAsia="Times New Roman" w:cs="Arial"/>
        </w:rPr>
        <w:t>s</w:t>
      </w:r>
      <w:r w:rsidRPr="00872653">
        <w:rPr>
          <w:rFonts w:eastAsia="Times New Roman" w:cs="Arial"/>
        </w:rPr>
        <w:t xml:space="preserve"> the safety of a GS.  </w:t>
      </w:r>
      <w:r w:rsidRPr="001169BD">
        <w:rPr>
          <w:rFonts w:eastAsia="Times New Roman" w:cstheme="minorHAnsi"/>
        </w:rPr>
        <w:t xml:space="preserve">The safety of the co-formulants in end-use products is expected to be characterized by the manufacturer under </w:t>
      </w:r>
      <w:r w:rsidRPr="00872653">
        <w:rPr>
          <w:rFonts w:eastAsia="Times New Roman" w:cs="Arial"/>
        </w:rPr>
        <w:t xml:space="preserve">Occupational Safety and Health Administration or Global Harmonization Standard guidelines and in SDS development.  </w:t>
      </w:r>
    </w:p>
    <w:p w14:paraId="10511B3C" w14:textId="5E5B64AB" w:rsidR="00700630" w:rsidRPr="00872653" w:rsidRDefault="00700630" w:rsidP="00700630">
      <w:pPr>
        <w:rPr>
          <w:rFonts w:eastAsia="Times New Roman" w:cs="Arial"/>
        </w:rPr>
      </w:pPr>
      <w:r w:rsidRPr="00872653">
        <w:rPr>
          <w:rFonts w:eastAsia="Times New Roman" w:cs="Arial"/>
        </w:rPr>
        <w:t>Where data do not need to be developed and the guaranteed substances have passed the safety assessment, label statements for end-use products regarding precautions, first aid and use of personal protective equipment will be tied to SDS statements and supporting information. Label guidelines will be developed to provide a standard format and reporting of precautions, first aid and personal protective equipment.</w:t>
      </w:r>
    </w:p>
    <w:p w14:paraId="128E90EA" w14:textId="3F298653" w:rsidR="00700630" w:rsidRDefault="00700630" w:rsidP="00700630">
      <w:pPr>
        <w:rPr>
          <w:rFonts w:eastAsia="Times New Roman" w:cs="Arial"/>
        </w:rPr>
      </w:pPr>
      <w:r w:rsidRPr="00872653">
        <w:rPr>
          <w:rFonts w:eastAsia="Times New Roman" w:cs="Arial"/>
        </w:rPr>
        <w:t xml:space="preserve">A GS with demonstrated safety concerns or significant adverse effects (toxicity) observed, which cannot be mitigated by reasonable steps such as Personal Protective Equipment or specific use restrictions, will fail to pass the safety assessment.  </w:t>
      </w:r>
    </w:p>
    <w:p w14:paraId="6C732BF2" w14:textId="77777777" w:rsidR="00B50DF2" w:rsidRPr="00E55C45" w:rsidRDefault="00B50DF2" w:rsidP="00B50DF2">
      <w:pPr>
        <w:pStyle w:val="Heading3"/>
        <w:spacing w:after="160"/>
        <w:rPr>
          <w:rFonts w:asciiTheme="minorHAnsi" w:eastAsia="Times New Roman" w:hAnsiTheme="minorHAnsi" w:cstheme="minorHAnsi"/>
          <w:color w:val="auto"/>
          <w:sz w:val="22"/>
          <w:szCs w:val="22"/>
        </w:rPr>
      </w:pPr>
      <w:bookmarkStart w:id="38" w:name="_Toc96069205"/>
      <w:r w:rsidRPr="00E55C45">
        <w:rPr>
          <w:rFonts w:asciiTheme="minorHAnsi" w:eastAsia="Times New Roman" w:hAnsiTheme="minorHAnsi" w:cstheme="minorHAnsi"/>
          <w:color w:val="auto"/>
          <w:sz w:val="22"/>
          <w:szCs w:val="22"/>
        </w:rPr>
        <w:t xml:space="preserve">Figure 1.  Decision tree for assessing the human health and environmental safety of plant </w:t>
      </w:r>
      <w:proofErr w:type="spellStart"/>
      <w:r w:rsidRPr="00E55C45">
        <w:rPr>
          <w:rFonts w:asciiTheme="minorHAnsi" w:eastAsia="Times New Roman" w:hAnsiTheme="minorHAnsi" w:cstheme="minorHAnsi"/>
          <w:color w:val="auto"/>
          <w:sz w:val="22"/>
          <w:szCs w:val="22"/>
        </w:rPr>
        <w:t>biostimulant</w:t>
      </w:r>
      <w:proofErr w:type="spellEnd"/>
      <w:r w:rsidRPr="00E55C45">
        <w:rPr>
          <w:rFonts w:asciiTheme="minorHAnsi" w:eastAsia="Times New Roman" w:hAnsiTheme="minorHAnsi" w:cstheme="minorHAnsi"/>
          <w:color w:val="auto"/>
          <w:sz w:val="22"/>
          <w:szCs w:val="22"/>
        </w:rPr>
        <w:t xml:space="preserve"> derived from extracts, minerals, acids and other guaranteed substances.</w:t>
      </w:r>
      <w:bookmarkEnd w:id="38"/>
    </w:p>
    <w:p w14:paraId="1969CDFD" w14:textId="77777777" w:rsidR="00B50DF2" w:rsidRDefault="00B50DF2" w:rsidP="00B50DF2">
      <w:pPr>
        <w:spacing w:after="360" w:line="240" w:lineRule="auto"/>
        <w:jc w:val="right"/>
        <w:rPr>
          <w:rFonts w:cstheme="minorHAnsi"/>
          <w:b/>
          <w:bCs/>
        </w:rPr>
      </w:pPr>
      <w:r>
        <w:rPr>
          <w:rFonts w:cs="Arial"/>
          <w:noProof/>
        </w:rPr>
        <w:drawing>
          <wp:inline distT="0" distB="0" distL="0" distR="0" wp14:anchorId="7306DE55" wp14:editId="466E8300">
            <wp:extent cx="5844209" cy="2462463"/>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58948" cy="2468673"/>
                    </a:xfrm>
                    <a:prstGeom prst="rect">
                      <a:avLst/>
                    </a:prstGeom>
                  </pic:spPr>
                </pic:pic>
              </a:graphicData>
            </a:graphic>
          </wp:inline>
        </w:drawing>
      </w:r>
    </w:p>
    <w:p w14:paraId="0B102C1E" w14:textId="77777777" w:rsidR="00B50DF2" w:rsidRPr="00E55C45" w:rsidRDefault="00B50DF2" w:rsidP="00B50DF2">
      <w:pPr>
        <w:pStyle w:val="Heading3"/>
        <w:spacing w:after="160"/>
        <w:rPr>
          <w:rFonts w:asciiTheme="minorHAnsi" w:eastAsia="Times New Roman" w:hAnsiTheme="minorHAnsi" w:cstheme="minorHAnsi"/>
          <w:color w:val="auto"/>
          <w:sz w:val="22"/>
          <w:szCs w:val="22"/>
        </w:rPr>
      </w:pPr>
      <w:bookmarkStart w:id="39" w:name="_Toc96069206"/>
      <w:r w:rsidRPr="00E55C45">
        <w:rPr>
          <w:rFonts w:asciiTheme="minorHAnsi" w:eastAsia="Times New Roman" w:hAnsiTheme="minorHAnsi" w:cstheme="minorHAnsi"/>
          <w:color w:val="auto"/>
          <w:sz w:val="22"/>
          <w:szCs w:val="22"/>
        </w:rPr>
        <w:t>Figure 2.</w:t>
      </w:r>
      <w:r w:rsidRPr="00E55C45">
        <w:rPr>
          <w:rFonts w:asciiTheme="minorHAnsi" w:eastAsia="Times New Roman" w:hAnsiTheme="minorHAnsi" w:cstheme="minorHAnsi"/>
          <w:b/>
          <w:bCs/>
          <w:color w:val="auto"/>
          <w:sz w:val="22"/>
          <w:szCs w:val="22"/>
        </w:rPr>
        <w:t xml:space="preserve">  </w:t>
      </w:r>
      <w:r w:rsidRPr="00E55C45">
        <w:rPr>
          <w:rFonts w:asciiTheme="minorHAnsi" w:eastAsia="Times New Roman" w:hAnsiTheme="minorHAnsi" w:cstheme="minorHAnsi"/>
          <w:color w:val="auto"/>
          <w:sz w:val="22"/>
          <w:szCs w:val="22"/>
        </w:rPr>
        <w:t xml:space="preserve">Decision tree for assessing the human health and environmental safety of microorganisms as plant </w:t>
      </w:r>
      <w:proofErr w:type="spellStart"/>
      <w:r w:rsidRPr="00E55C45">
        <w:rPr>
          <w:rFonts w:asciiTheme="minorHAnsi" w:eastAsia="Times New Roman" w:hAnsiTheme="minorHAnsi" w:cstheme="minorHAnsi"/>
          <w:color w:val="auto"/>
          <w:sz w:val="22"/>
          <w:szCs w:val="22"/>
        </w:rPr>
        <w:t>biostimulant</w:t>
      </w:r>
      <w:proofErr w:type="spellEnd"/>
      <w:r w:rsidRPr="00E55C45">
        <w:rPr>
          <w:rFonts w:asciiTheme="minorHAnsi" w:eastAsia="Times New Roman" w:hAnsiTheme="minorHAnsi" w:cstheme="minorHAnsi"/>
          <w:color w:val="auto"/>
          <w:sz w:val="22"/>
          <w:szCs w:val="22"/>
        </w:rPr>
        <w:t xml:space="preserve"> guaranteed substances.</w:t>
      </w:r>
      <w:bookmarkEnd w:id="39"/>
    </w:p>
    <w:p w14:paraId="06794023" w14:textId="77777777" w:rsidR="00B50DF2" w:rsidRPr="00872653" w:rsidRDefault="00B50DF2" w:rsidP="00B50DF2">
      <w:pPr>
        <w:ind w:left="360"/>
        <w:rPr>
          <w:rFonts w:eastAsia="Times New Roman" w:cs="Arial"/>
          <w:b/>
          <w:bCs/>
        </w:rPr>
      </w:pPr>
      <w:r>
        <w:rPr>
          <w:rFonts w:cs="Arial"/>
          <w:noProof/>
        </w:rPr>
        <w:drawing>
          <wp:inline distT="0" distB="0" distL="0" distR="0" wp14:anchorId="49D8ED57" wp14:editId="1CE2DE15">
            <wp:extent cx="5943600" cy="3994295"/>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rotWithShape="1">
                    <a:blip r:embed="rId12" cstate="print">
                      <a:extLst>
                        <a:ext uri="{28A0092B-C50C-407E-A947-70E740481C1C}">
                          <a14:useLocalDpi xmlns:a14="http://schemas.microsoft.com/office/drawing/2010/main" val="0"/>
                        </a:ext>
                      </a:extLst>
                    </a:blip>
                    <a:srcRect t="182"/>
                    <a:stretch/>
                  </pic:blipFill>
                  <pic:spPr bwMode="auto">
                    <a:xfrm>
                      <a:off x="0" y="0"/>
                      <a:ext cx="5943600" cy="3994295"/>
                    </a:xfrm>
                    <a:prstGeom prst="rect">
                      <a:avLst/>
                    </a:prstGeom>
                    <a:ln>
                      <a:noFill/>
                    </a:ln>
                    <a:extLst>
                      <a:ext uri="{53640926-AAD7-44D8-BBD7-CCE9431645EC}">
                        <a14:shadowObscured xmlns:a14="http://schemas.microsoft.com/office/drawing/2010/main"/>
                      </a:ext>
                    </a:extLst>
                  </pic:spPr>
                </pic:pic>
              </a:graphicData>
            </a:graphic>
          </wp:inline>
        </w:drawing>
      </w:r>
    </w:p>
    <w:p w14:paraId="749E2BE5" w14:textId="77777777" w:rsidR="00B50DF2" w:rsidRDefault="00B50DF2" w:rsidP="00B50DF2">
      <w:pPr>
        <w:spacing w:after="360" w:line="240" w:lineRule="auto"/>
        <w:rPr>
          <w:rFonts w:cstheme="minorHAnsi"/>
          <w:b/>
          <w:bCs/>
        </w:rPr>
      </w:pPr>
    </w:p>
    <w:p w14:paraId="3712EF4D" w14:textId="77777777" w:rsidR="00B50DF2" w:rsidRDefault="00B50DF2" w:rsidP="00700630">
      <w:pPr>
        <w:rPr>
          <w:rFonts w:eastAsia="Times New Roman" w:cs="Arial"/>
        </w:rPr>
      </w:pPr>
    </w:p>
    <w:p w14:paraId="5834DFBE" w14:textId="77777777" w:rsidR="00700630" w:rsidRPr="00E55C45" w:rsidRDefault="00700630" w:rsidP="00700630">
      <w:pPr>
        <w:pStyle w:val="Heading2"/>
        <w:spacing w:after="160"/>
        <w:rPr>
          <w:rStyle w:val="Strong"/>
          <w:b w:val="0"/>
          <w:bCs w:val="0"/>
          <w:color w:val="auto"/>
        </w:rPr>
      </w:pPr>
      <w:bookmarkStart w:id="40" w:name="_Toc96069207"/>
      <w:r w:rsidRPr="00E55C45">
        <w:rPr>
          <w:rStyle w:val="Strong"/>
          <w:b w:val="0"/>
          <w:bCs w:val="0"/>
          <w:color w:val="auto"/>
        </w:rPr>
        <w:t>Determining if a Guaranteed Substance Requires a Safety Assessment</w:t>
      </w:r>
      <w:bookmarkEnd w:id="40"/>
      <w:r w:rsidRPr="00E55C45">
        <w:rPr>
          <w:rStyle w:val="Strong"/>
          <w:b w:val="0"/>
          <w:bCs w:val="0"/>
          <w:color w:val="auto"/>
        </w:rPr>
        <w:t xml:space="preserve"> </w:t>
      </w:r>
    </w:p>
    <w:p w14:paraId="7F786D3D" w14:textId="321D0B3E" w:rsidR="00700630" w:rsidRDefault="00FC186E" w:rsidP="00700630">
      <w:pPr>
        <w:rPr>
          <w:rFonts w:eastAsia="Times New Roman" w:cs="Arial"/>
        </w:rPr>
      </w:pPr>
      <w:r>
        <w:rPr>
          <w:rFonts w:eastAsia="Times New Roman" w:cs="Arial"/>
        </w:rPr>
        <w:t xml:space="preserve">A </w:t>
      </w:r>
      <w:r w:rsidR="00700630">
        <w:rPr>
          <w:rFonts w:eastAsia="Times New Roman" w:cs="Arial"/>
        </w:rPr>
        <w:t xml:space="preserve">GS </w:t>
      </w:r>
      <w:r w:rsidR="00700630" w:rsidRPr="0096258B">
        <w:rPr>
          <w:rFonts w:eastAsia="Times New Roman" w:cs="Arial"/>
        </w:rPr>
        <w:t>recognized as safe by a competent regulatory body would be exempted from the safety assessment.  Several examples are provided below</w:t>
      </w:r>
      <w:r w:rsidR="00700630">
        <w:rPr>
          <w:rFonts w:eastAsia="Times New Roman" w:cs="Arial"/>
        </w:rPr>
        <w:t>, which</w:t>
      </w:r>
      <w:r w:rsidR="00700630" w:rsidRPr="0096258B">
        <w:rPr>
          <w:rFonts w:eastAsia="Times New Roman" w:cs="Arial"/>
        </w:rPr>
        <w:t xml:space="preserve"> are more focused on human safety. </w:t>
      </w:r>
    </w:p>
    <w:p w14:paraId="4A03A89B" w14:textId="77777777" w:rsidR="00700630" w:rsidRPr="0096258B" w:rsidRDefault="00700630" w:rsidP="00700630">
      <w:pPr>
        <w:rPr>
          <w:rFonts w:eastAsia="Times New Roman" w:cs="Arial"/>
        </w:rPr>
      </w:pPr>
      <w:bookmarkStart w:id="41" w:name="_Hlk93242028"/>
      <w:r>
        <w:rPr>
          <w:rFonts w:eastAsia="Times New Roman" w:cs="Arial"/>
        </w:rPr>
        <w:t>If the h</w:t>
      </w:r>
      <w:r w:rsidRPr="0096258B">
        <w:rPr>
          <w:rFonts w:eastAsia="Times New Roman" w:cs="Arial"/>
        </w:rPr>
        <w:t xml:space="preserve">uman and environmental </w:t>
      </w:r>
      <w:r>
        <w:rPr>
          <w:rFonts w:eastAsia="Times New Roman" w:cs="Arial"/>
        </w:rPr>
        <w:t xml:space="preserve">impacts of a GS have been evaluated and deemed </w:t>
      </w:r>
      <w:r w:rsidRPr="0096258B">
        <w:rPr>
          <w:rFonts w:eastAsia="Times New Roman" w:cs="Arial"/>
        </w:rPr>
        <w:t>safe by a competent regulatory body</w:t>
      </w:r>
      <w:r>
        <w:rPr>
          <w:rFonts w:eastAsia="Times New Roman" w:cs="Arial"/>
        </w:rPr>
        <w:t>, they</w:t>
      </w:r>
      <w:r w:rsidRPr="0096258B">
        <w:rPr>
          <w:rFonts w:eastAsia="Times New Roman" w:cs="Arial"/>
        </w:rPr>
        <w:t xml:space="preserve"> would be exempted from </w:t>
      </w:r>
      <w:r>
        <w:rPr>
          <w:rFonts w:eastAsia="Times New Roman" w:cs="Arial"/>
        </w:rPr>
        <w:t>further</w:t>
      </w:r>
      <w:r w:rsidRPr="0096258B">
        <w:rPr>
          <w:rFonts w:eastAsia="Times New Roman" w:cs="Arial"/>
        </w:rPr>
        <w:t xml:space="preserve"> assessment.  Several examples</w:t>
      </w:r>
      <w:r>
        <w:rPr>
          <w:rFonts w:eastAsia="Times New Roman" w:cs="Arial"/>
        </w:rPr>
        <w:t xml:space="preserve"> and their hyperlinks</w:t>
      </w:r>
      <w:r w:rsidRPr="0096258B">
        <w:rPr>
          <w:rFonts w:eastAsia="Times New Roman" w:cs="Arial"/>
        </w:rPr>
        <w:t xml:space="preserve"> are provided below. </w:t>
      </w:r>
    </w:p>
    <w:p w14:paraId="09682E6F" w14:textId="77777777" w:rsidR="00700630" w:rsidRPr="00E55C45" w:rsidRDefault="00700630" w:rsidP="00700630">
      <w:pPr>
        <w:pStyle w:val="Heading3"/>
        <w:numPr>
          <w:ilvl w:val="1"/>
          <w:numId w:val="32"/>
        </w:numPr>
        <w:spacing w:after="160"/>
        <w:ind w:left="547"/>
        <w:rPr>
          <w:rStyle w:val="Strong"/>
          <w:rFonts w:asciiTheme="minorHAnsi" w:hAnsiTheme="minorHAnsi" w:cstheme="minorHAnsi"/>
          <w:b w:val="0"/>
          <w:bCs w:val="0"/>
          <w:color w:val="auto"/>
          <w:sz w:val="22"/>
          <w:szCs w:val="22"/>
        </w:rPr>
      </w:pPr>
      <w:bookmarkStart w:id="42" w:name="_Toc96069208"/>
      <w:r w:rsidRPr="00E55C45">
        <w:rPr>
          <w:rStyle w:val="Strong"/>
          <w:rFonts w:asciiTheme="minorHAnsi" w:hAnsiTheme="minorHAnsi" w:cstheme="minorHAnsi"/>
          <w:b w:val="0"/>
          <w:bCs w:val="0"/>
          <w:color w:val="auto"/>
          <w:sz w:val="22"/>
          <w:szCs w:val="22"/>
        </w:rPr>
        <w:t>US Food and Drug Administration (FDA) Generally Recognized as Safe (GRAS) and food additive listings:</w:t>
      </w:r>
      <w:bookmarkEnd w:id="42"/>
    </w:p>
    <w:p w14:paraId="7CCA0FEB" w14:textId="77777777" w:rsidR="00700630" w:rsidRPr="00575B00" w:rsidRDefault="00000000" w:rsidP="00B50DF2">
      <w:pPr>
        <w:pStyle w:val="ListParagraph"/>
        <w:numPr>
          <w:ilvl w:val="1"/>
          <w:numId w:val="14"/>
        </w:numPr>
        <w:spacing w:after="0" w:line="360" w:lineRule="auto"/>
        <w:ind w:left="1080"/>
        <w:rPr>
          <w:rFonts w:eastAsia="Times New Roman" w:cstheme="minorHAnsi"/>
          <w:szCs w:val="20"/>
        </w:rPr>
      </w:pPr>
      <w:hyperlink r:id="rId13" w:history="1">
        <w:r w:rsidR="00700630" w:rsidRPr="00575B00">
          <w:rPr>
            <w:rStyle w:val="Hyperlink"/>
            <w:rFonts w:eastAsia="Times New Roman" w:cstheme="minorHAnsi"/>
            <w:szCs w:val="20"/>
          </w:rPr>
          <w:t>https://www.fda.gov/food/food-ingredients-packaging/generally-recognized-safe-gras</w:t>
        </w:r>
      </w:hyperlink>
      <w:r w:rsidR="00700630" w:rsidRPr="00575B00">
        <w:rPr>
          <w:rFonts w:eastAsia="Times New Roman" w:cstheme="minorHAnsi"/>
          <w:szCs w:val="20"/>
        </w:rPr>
        <w:t xml:space="preserve"> </w:t>
      </w:r>
    </w:p>
    <w:p w14:paraId="6ED1A207" w14:textId="77777777" w:rsidR="00700630" w:rsidRDefault="00000000" w:rsidP="00B50DF2">
      <w:pPr>
        <w:pStyle w:val="ListParagraph"/>
        <w:numPr>
          <w:ilvl w:val="1"/>
          <w:numId w:val="14"/>
        </w:numPr>
        <w:spacing w:after="0" w:line="360" w:lineRule="auto"/>
        <w:ind w:left="1080"/>
        <w:rPr>
          <w:rStyle w:val="Hyperlink"/>
          <w:rFonts w:cstheme="minorHAnsi"/>
        </w:rPr>
      </w:pPr>
      <w:hyperlink r:id="rId14" w:history="1">
        <w:r w:rsidR="00700630" w:rsidRPr="00575B00">
          <w:rPr>
            <w:rStyle w:val="Hyperlink"/>
            <w:rFonts w:eastAsia="Times New Roman" w:cstheme="minorHAnsi"/>
            <w:szCs w:val="20"/>
          </w:rPr>
          <w:t>https://www.accessdata.fda.gov/scripts/cdrh/cfdocs/cfcfr/CFRSearch.cfm?CFRPart=182</w:t>
        </w:r>
      </w:hyperlink>
      <w:r w:rsidR="00700630" w:rsidRPr="00575B00">
        <w:rPr>
          <w:rStyle w:val="Hyperlink"/>
          <w:rFonts w:cstheme="minorHAnsi"/>
        </w:rPr>
        <w:t xml:space="preserve"> </w:t>
      </w:r>
    </w:p>
    <w:p w14:paraId="7B41E9E4" w14:textId="77777777" w:rsidR="00700630" w:rsidRPr="00E066DF" w:rsidRDefault="00000000" w:rsidP="00B50DF2">
      <w:pPr>
        <w:pStyle w:val="ListParagraph"/>
        <w:numPr>
          <w:ilvl w:val="1"/>
          <w:numId w:val="14"/>
        </w:numPr>
        <w:spacing w:after="0" w:line="360" w:lineRule="auto"/>
        <w:ind w:left="1080"/>
        <w:rPr>
          <w:rFonts w:eastAsia="Times New Roman"/>
          <w:color w:val="0000FF"/>
          <w:szCs w:val="20"/>
          <w:u w:val="single"/>
        </w:rPr>
      </w:pPr>
      <w:hyperlink r:id="rId15" w:history="1">
        <w:r w:rsidR="00700630" w:rsidRPr="00575B00">
          <w:rPr>
            <w:rStyle w:val="Hyperlink"/>
            <w:rFonts w:eastAsia="Times New Roman" w:cstheme="minorHAnsi"/>
            <w:szCs w:val="20"/>
          </w:rPr>
          <w:t>https://www.fda.gov/food/food-additives-petitions/food-additive-status-list</w:t>
        </w:r>
      </w:hyperlink>
      <w:r w:rsidR="00700630" w:rsidRPr="00575B00">
        <w:rPr>
          <w:rStyle w:val="Hyperlink"/>
          <w:rFonts w:cstheme="minorHAnsi"/>
        </w:rPr>
        <w:t xml:space="preserve"> </w:t>
      </w:r>
    </w:p>
    <w:p w14:paraId="2AB6B9B4" w14:textId="77777777" w:rsidR="00700630" w:rsidRPr="00E55C45" w:rsidRDefault="00700630" w:rsidP="00700630">
      <w:pPr>
        <w:pStyle w:val="Heading3"/>
        <w:numPr>
          <w:ilvl w:val="1"/>
          <w:numId w:val="32"/>
        </w:numPr>
        <w:spacing w:after="160"/>
        <w:ind w:left="547"/>
        <w:rPr>
          <w:rStyle w:val="Strong"/>
          <w:rFonts w:asciiTheme="minorHAnsi" w:hAnsiTheme="minorHAnsi" w:cstheme="minorHAnsi"/>
          <w:b w:val="0"/>
          <w:bCs w:val="0"/>
          <w:color w:val="auto"/>
          <w:sz w:val="22"/>
          <w:szCs w:val="22"/>
        </w:rPr>
      </w:pPr>
      <w:bookmarkStart w:id="43" w:name="_Toc96069209"/>
      <w:r w:rsidRPr="00E55C45">
        <w:rPr>
          <w:rStyle w:val="Strong"/>
          <w:rFonts w:asciiTheme="minorHAnsi" w:hAnsiTheme="minorHAnsi" w:cstheme="minorHAnsi"/>
          <w:b w:val="0"/>
          <w:bCs w:val="0"/>
          <w:color w:val="auto"/>
          <w:sz w:val="22"/>
          <w:szCs w:val="22"/>
        </w:rPr>
        <w:t>US Environmental Protection Agency (EPA) inert with tolerance exemption for food use:</w:t>
      </w:r>
      <w:bookmarkEnd w:id="43"/>
      <w:r w:rsidRPr="00E55C45">
        <w:rPr>
          <w:rStyle w:val="Strong"/>
          <w:rFonts w:asciiTheme="minorHAnsi" w:hAnsiTheme="minorHAnsi" w:cstheme="minorHAnsi"/>
          <w:b w:val="0"/>
          <w:bCs w:val="0"/>
          <w:color w:val="auto"/>
          <w:sz w:val="22"/>
          <w:szCs w:val="22"/>
        </w:rPr>
        <w:t xml:space="preserve"> </w:t>
      </w:r>
    </w:p>
    <w:p w14:paraId="3EFEFB31" w14:textId="77777777" w:rsidR="00700630" w:rsidRPr="00E066DF" w:rsidRDefault="00700630" w:rsidP="00700630">
      <w:pPr>
        <w:pStyle w:val="ListParagraph"/>
        <w:spacing w:line="360" w:lineRule="auto"/>
        <w:ind w:left="1080" w:hanging="360"/>
        <w:rPr>
          <w:rFonts w:eastAsia="Times New Roman" w:cs="Arial"/>
          <w:color w:val="FF0000"/>
          <w:szCs w:val="20"/>
        </w:rPr>
      </w:pPr>
      <w:r>
        <w:rPr>
          <w:rFonts w:eastAsia="Times New Roman" w:cs="Arial"/>
          <w:szCs w:val="20"/>
        </w:rPr>
        <w:t>1.</w:t>
      </w:r>
      <w:r>
        <w:rPr>
          <w:rFonts w:eastAsia="Times New Roman" w:cs="Arial"/>
          <w:szCs w:val="20"/>
        </w:rPr>
        <w:tab/>
      </w:r>
      <w:hyperlink r:id="rId16" w:history="1">
        <w:r w:rsidRPr="0003467A">
          <w:rPr>
            <w:rStyle w:val="Hyperlink"/>
            <w:rFonts w:eastAsia="Times New Roman" w:cstheme="minorHAnsi"/>
            <w:szCs w:val="20"/>
          </w:rPr>
          <w:t>https://iaspub.epa.gov/apex/pesticides/f?p=INERTFINDER:1:0::NO:1</w:t>
        </w:r>
      </w:hyperlink>
      <w:r w:rsidRPr="00E73AFD">
        <w:rPr>
          <w:rStyle w:val="Hyperlink"/>
          <w:rFonts w:cstheme="minorHAnsi"/>
        </w:rPr>
        <w:t>::</w:t>
      </w:r>
    </w:p>
    <w:p w14:paraId="56F7679B" w14:textId="77777777" w:rsidR="00700630" w:rsidRPr="00E55C45" w:rsidRDefault="00700630" w:rsidP="00700630">
      <w:pPr>
        <w:pStyle w:val="Heading3"/>
        <w:numPr>
          <w:ilvl w:val="1"/>
          <w:numId w:val="32"/>
        </w:numPr>
        <w:spacing w:after="160"/>
        <w:ind w:left="547"/>
        <w:rPr>
          <w:rStyle w:val="Strong"/>
          <w:rFonts w:asciiTheme="minorHAnsi" w:hAnsiTheme="minorHAnsi" w:cstheme="minorHAnsi"/>
          <w:b w:val="0"/>
          <w:bCs w:val="0"/>
          <w:color w:val="auto"/>
          <w:sz w:val="22"/>
          <w:szCs w:val="22"/>
        </w:rPr>
      </w:pPr>
      <w:bookmarkStart w:id="44" w:name="_Toc96069210"/>
      <w:r w:rsidRPr="00E55C45">
        <w:rPr>
          <w:rStyle w:val="Strong"/>
          <w:rFonts w:asciiTheme="minorHAnsi" w:hAnsiTheme="minorHAnsi" w:cstheme="minorHAnsi"/>
          <w:b w:val="0"/>
          <w:bCs w:val="0"/>
          <w:color w:val="auto"/>
          <w:sz w:val="22"/>
          <w:szCs w:val="22"/>
        </w:rPr>
        <w:t>European Food and Safety Authority (EFSA) Qualified Presumption of Safety (QPS) and assessed substances with no risk for food and feed:</w:t>
      </w:r>
      <w:bookmarkEnd w:id="44"/>
    </w:p>
    <w:p w14:paraId="6C4E9938" w14:textId="77777777" w:rsidR="00700630" w:rsidRDefault="00700630" w:rsidP="00700630">
      <w:pPr>
        <w:pStyle w:val="ListParagraph"/>
        <w:spacing w:line="360" w:lineRule="auto"/>
        <w:ind w:left="1080" w:hanging="360"/>
        <w:rPr>
          <w:rStyle w:val="Hyperlink"/>
          <w:rFonts w:cstheme="minorHAnsi"/>
        </w:rPr>
      </w:pPr>
      <w:r>
        <w:rPr>
          <w:rFonts w:eastAsia="Times New Roman" w:cs="Arial"/>
          <w:szCs w:val="20"/>
        </w:rPr>
        <w:t>1.</w:t>
      </w:r>
      <w:r>
        <w:rPr>
          <w:rFonts w:eastAsia="Times New Roman" w:cs="Arial"/>
          <w:szCs w:val="20"/>
        </w:rPr>
        <w:tab/>
      </w:r>
      <w:hyperlink r:id="rId17" w:history="1">
        <w:r w:rsidRPr="0003467A">
          <w:rPr>
            <w:rStyle w:val="Hyperlink"/>
            <w:rFonts w:eastAsia="Times New Roman" w:cstheme="minorHAnsi"/>
            <w:szCs w:val="20"/>
          </w:rPr>
          <w:t>https://www.efsa.europa.eu/en/topics/topic/qualified-presumption-safety-qps</w:t>
        </w:r>
      </w:hyperlink>
      <w:r w:rsidRPr="00575B00">
        <w:rPr>
          <w:rStyle w:val="Hyperlink"/>
          <w:rFonts w:cstheme="minorHAnsi"/>
        </w:rPr>
        <w:t xml:space="preserve"> </w:t>
      </w:r>
    </w:p>
    <w:p w14:paraId="1E58F979" w14:textId="77777777" w:rsidR="00700630" w:rsidRPr="00E066DF" w:rsidRDefault="00700630" w:rsidP="00700630">
      <w:pPr>
        <w:pStyle w:val="ListParagraph"/>
        <w:spacing w:line="360" w:lineRule="auto"/>
        <w:ind w:left="1080" w:hanging="360"/>
        <w:rPr>
          <w:rFonts w:eastAsia="Times New Roman" w:cs="Arial"/>
          <w:szCs w:val="20"/>
        </w:rPr>
      </w:pPr>
      <w:r w:rsidRPr="00224243">
        <w:rPr>
          <w:rStyle w:val="Hyperlink"/>
          <w:rFonts w:cstheme="minorHAnsi"/>
        </w:rPr>
        <w:t>2.</w:t>
      </w:r>
      <w:r w:rsidRPr="00224243">
        <w:rPr>
          <w:rStyle w:val="Hyperlink"/>
          <w:rFonts w:cstheme="minorHAnsi"/>
        </w:rPr>
        <w:tab/>
      </w:r>
      <w:hyperlink r:id="rId18" w:history="1">
        <w:r w:rsidRPr="0003467A">
          <w:rPr>
            <w:rStyle w:val="Hyperlink"/>
            <w:rFonts w:eastAsia="Times New Roman" w:cstheme="minorHAnsi"/>
            <w:szCs w:val="20"/>
          </w:rPr>
          <w:t>http://www.efsa.europa.eu/</w:t>
        </w:r>
      </w:hyperlink>
    </w:p>
    <w:p w14:paraId="566761CF" w14:textId="77777777" w:rsidR="00700630" w:rsidRPr="00E55C45" w:rsidRDefault="00700630" w:rsidP="00700630">
      <w:pPr>
        <w:pStyle w:val="Heading3"/>
        <w:numPr>
          <w:ilvl w:val="1"/>
          <w:numId w:val="32"/>
        </w:numPr>
        <w:spacing w:after="160"/>
        <w:ind w:left="547"/>
        <w:rPr>
          <w:rStyle w:val="Strong"/>
          <w:rFonts w:asciiTheme="minorHAnsi" w:hAnsiTheme="minorHAnsi" w:cstheme="minorHAnsi"/>
          <w:b w:val="0"/>
          <w:bCs w:val="0"/>
          <w:color w:val="auto"/>
          <w:sz w:val="22"/>
          <w:szCs w:val="22"/>
        </w:rPr>
      </w:pPr>
      <w:bookmarkStart w:id="45" w:name="_Toc96069211"/>
      <w:r w:rsidRPr="00E55C45">
        <w:rPr>
          <w:rStyle w:val="Strong"/>
          <w:rFonts w:asciiTheme="minorHAnsi" w:hAnsiTheme="minorHAnsi" w:cstheme="minorHAnsi"/>
          <w:b w:val="0"/>
          <w:bCs w:val="0"/>
          <w:color w:val="auto"/>
          <w:sz w:val="22"/>
          <w:szCs w:val="22"/>
        </w:rPr>
        <w:t>EU Commission on Food Additives:</w:t>
      </w:r>
      <w:bookmarkEnd w:id="45"/>
    </w:p>
    <w:p w14:paraId="57202DA5" w14:textId="77777777" w:rsidR="00700630" w:rsidRPr="00E066DF" w:rsidRDefault="00700630" w:rsidP="00700630">
      <w:pPr>
        <w:spacing w:line="360" w:lineRule="auto"/>
        <w:ind w:left="1080" w:hanging="360"/>
        <w:rPr>
          <w:rFonts w:cstheme="minorHAnsi"/>
          <w:color w:val="0000FF"/>
          <w:u w:val="single"/>
        </w:rPr>
      </w:pPr>
      <w:r>
        <w:rPr>
          <w:rFonts w:eastAsia="Times New Roman" w:cs="Arial"/>
          <w:szCs w:val="20"/>
        </w:rPr>
        <w:t>1.</w:t>
      </w:r>
      <w:r w:rsidRPr="00575B00">
        <w:rPr>
          <w:rFonts w:eastAsia="Times New Roman" w:cs="Arial"/>
          <w:szCs w:val="20"/>
        </w:rPr>
        <w:tab/>
      </w:r>
      <w:hyperlink r:id="rId19" w:history="1">
        <w:r w:rsidRPr="0003467A">
          <w:rPr>
            <w:rStyle w:val="Hyperlink"/>
            <w:rFonts w:eastAsia="Times New Roman" w:cstheme="minorHAnsi"/>
            <w:szCs w:val="20"/>
          </w:rPr>
          <w:t>https://ec.europa.eu/food/safety/food_improvement_agents/additives/database_en</w:t>
        </w:r>
      </w:hyperlink>
    </w:p>
    <w:p w14:paraId="0883FEEB" w14:textId="77777777" w:rsidR="00700630" w:rsidRPr="00E55C45" w:rsidRDefault="00700630" w:rsidP="00700630">
      <w:pPr>
        <w:pStyle w:val="Heading3"/>
        <w:numPr>
          <w:ilvl w:val="1"/>
          <w:numId w:val="32"/>
        </w:numPr>
        <w:spacing w:after="160"/>
        <w:ind w:left="547"/>
        <w:rPr>
          <w:rStyle w:val="Strong"/>
          <w:rFonts w:asciiTheme="minorHAnsi" w:hAnsiTheme="minorHAnsi" w:cstheme="minorHAnsi"/>
          <w:b w:val="0"/>
          <w:bCs w:val="0"/>
          <w:color w:val="auto"/>
          <w:sz w:val="22"/>
          <w:szCs w:val="22"/>
        </w:rPr>
      </w:pPr>
      <w:bookmarkStart w:id="46" w:name="_Toc96069212"/>
      <w:r w:rsidRPr="00E55C45">
        <w:rPr>
          <w:rStyle w:val="Strong"/>
          <w:rFonts w:asciiTheme="minorHAnsi" w:hAnsiTheme="minorHAnsi" w:cstheme="minorHAnsi"/>
          <w:b w:val="0"/>
          <w:bCs w:val="0"/>
          <w:color w:val="auto"/>
          <w:sz w:val="22"/>
          <w:szCs w:val="22"/>
        </w:rPr>
        <w:t>Codex Standard for Food Additives:</w:t>
      </w:r>
      <w:bookmarkEnd w:id="46"/>
    </w:p>
    <w:p w14:paraId="4AD72708" w14:textId="77777777" w:rsidR="00700630" w:rsidRDefault="00700630" w:rsidP="00700630">
      <w:pPr>
        <w:spacing w:line="360" w:lineRule="auto"/>
        <w:ind w:left="1080" w:hanging="360"/>
        <w:rPr>
          <w:rStyle w:val="Hyperlink"/>
          <w:rFonts w:cstheme="minorHAnsi"/>
        </w:rPr>
      </w:pPr>
      <w:r w:rsidRPr="00575B00">
        <w:rPr>
          <w:rFonts w:eastAsia="Times New Roman" w:cs="Arial"/>
          <w:szCs w:val="20"/>
        </w:rPr>
        <w:t>1</w:t>
      </w:r>
      <w:r>
        <w:rPr>
          <w:rFonts w:eastAsia="Times New Roman" w:cs="Arial"/>
          <w:szCs w:val="20"/>
        </w:rPr>
        <w:t>.</w:t>
      </w:r>
      <w:r w:rsidRPr="00575B00">
        <w:rPr>
          <w:rFonts w:eastAsia="Times New Roman" w:cs="Arial"/>
          <w:szCs w:val="20"/>
        </w:rPr>
        <w:tab/>
      </w:r>
      <w:hyperlink r:id="rId20" w:history="1">
        <w:r w:rsidRPr="0003467A">
          <w:rPr>
            <w:rStyle w:val="Hyperlink"/>
            <w:rFonts w:eastAsia="Times New Roman" w:cstheme="minorHAnsi"/>
            <w:szCs w:val="20"/>
          </w:rPr>
          <w:t>http://www.fao.org/gsfaonline/docs/CXS_192e.pdf</w:t>
        </w:r>
      </w:hyperlink>
      <w:r w:rsidRPr="00575B00">
        <w:rPr>
          <w:rStyle w:val="Hyperlink"/>
          <w:rFonts w:cstheme="minorHAnsi"/>
        </w:rPr>
        <w:t xml:space="preserve"> </w:t>
      </w:r>
    </w:p>
    <w:p w14:paraId="3B013772" w14:textId="77777777" w:rsidR="00700630" w:rsidRPr="00E066DF" w:rsidRDefault="00700630" w:rsidP="00700630">
      <w:pPr>
        <w:pStyle w:val="ListParagraph"/>
        <w:spacing w:line="360" w:lineRule="auto"/>
        <w:ind w:left="1080" w:hanging="360"/>
        <w:rPr>
          <w:rFonts w:eastAsia="Times New Roman" w:cs="Arial"/>
          <w:szCs w:val="20"/>
        </w:rPr>
      </w:pPr>
      <w:r w:rsidRPr="00575B00">
        <w:rPr>
          <w:rFonts w:eastAsia="Times New Roman" w:cs="Arial"/>
          <w:szCs w:val="20"/>
        </w:rPr>
        <w:t>2</w:t>
      </w:r>
      <w:r>
        <w:rPr>
          <w:rFonts w:eastAsia="Times New Roman" w:cs="Arial"/>
          <w:szCs w:val="20"/>
        </w:rPr>
        <w:t>.</w:t>
      </w:r>
      <w:r w:rsidRPr="00575B00">
        <w:rPr>
          <w:rFonts w:eastAsia="Times New Roman" w:cs="Arial"/>
          <w:szCs w:val="20"/>
        </w:rPr>
        <w:tab/>
      </w:r>
      <w:hyperlink r:id="rId21" w:history="1">
        <w:r w:rsidRPr="0003467A">
          <w:rPr>
            <w:rStyle w:val="Hyperlink"/>
            <w:rFonts w:eastAsia="Times New Roman" w:cstheme="minorHAnsi"/>
            <w:szCs w:val="20"/>
          </w:rPr>
          <w:t>http://www.fao.org/gsfaonline/additives/index.html</w:t>
        </w:r>
      </w:hyperlink>
      <w:r>
        <w:rPr>
          <w:rFonts w:eastAsia="Times New Roman" w:cs="Arial"/>
          <w:szCs w:val="20"/>
        </w:rPr>
        <w:t xml:space="preserve"> </w:t>
      </w:r>
    </w:p>
    <w:p w14:paraId="38B8EC94" w14:textId="77777777" w:rsidR="00700630" w:rsidRPr="00E55C45" w:rsidRDefault="00700630" w:rsidP="00700630">
      <w:pPr>
        <w:pStyle w:val="Heading3"/>
        <w:numPr>
          <w:ilvl w:val="1"/>
          <w:numId w:val="32"/>
        </w:numPr>
        <w:spacing w:after="160"/>
        <w:ind w:left="547"/>
        <w:rPr>
          <w:rStyle w:val="Strong"/>
          <w:rFonts w:asciiTheme="minorHAnsi" w:hAnsiTheme="minorHAnsi" w:cstheme="minorHAnsi"/>
          <w:b w:val="0"/>
          <w:bCs w:val="0"/>
          <w:color w:val="auto"/>
          <w:sz w:val="22"/>
          <w:szCs w:val="22"/>
        </w:rPr>
      </w:pPr>
      <w:bookmarkStart w:id="47" w:name="_Toc96069213"/>
      <w:r w:rsidRPr="00E55C45">
        <w:rPr>
          <w:rStyle w:val="Strong"/>
          <w:rFonts w:asciiTheme="minorHAnsi" w:hAnsiTheme="minorHAnsi" w:cstheme="minorHAnsi"/>
          <w:b w:val="0"/>
          <w:bCs w:val="0"/>
          <w:color w:val="auto"/>
          <w:sz w:val="22"/>
          <w:szCs w:val="22"/>
        </w:rPr>
        <w:t>Flavor and Extracts Manufacturers Association (FEMA) GRAS list</w:t>
      </w:r>
      <w:bookmarkEnd w:id="47"/>
    </w:p>
    <w:p w14:paraId="2958AD47" w14:textId="78CBDC7E" w:rsidR="00700630" w:rsidRDefault="00700630" w:rsidP="00700630">
      <w:pPr>
        <w:spacing w:line="360" w:lineRule="auto"/>
        <w:ind w:left="1080" w:hanging="360"/>
        <w:rPr>
          <w:rStyle w:val="Hyperlink"/>
          <w:rFonts w:eastAsia="Times New Roman" w:cstheme="minorHAnsi"/>
          <w:szCs w:val="20"/>
        </w:rPr>
      </w:pPr>
      <w:r>
        <w:rPr>
          <w:rFonts w:eastAsia="Times New Roman" w:cs="Arial"/>
          <w:szCs w:val="20"/>
        </w:rPr>
        <w:t>1.</w:t>
      </w:r>
      <w:r w:rsidRPr="00575B00">
        <w:rPr>
          <w:rFonts w:eastAsia="Times New Roman" w:cs="Arial"/>
          <w:szCs w:val="20"/>
        </w:rPr>
        <w:tab/>
      </w:r>
      <w:hyperlink r:id="rId22" w:history="1">
        <w:r w:rsidRPr="0003467A">
          <w:rPr>
            <w:rStyle w:val="Hyperlink"/>
            <w:rFonts w:eastAsia="Times New Roman" w:cstheme="minorHAnsi"/>
            <w:szCs w:val="20"/>
          </w:rPr>
          <w:t>https://www.femaflavor.org/gras</w:t>
        </w:r>
      </w:hyperlink>
    </w:p>
    <w:bookmarkEnd w:id="41"/>
    <w:p w14:paraId="61FF0970" w14:textId="77777777" w:rsidR="00B50DF2" w:rsidRDefault="00B50DF2" w:rsidP="00700630">
      <w:pPr>
        <w:pStyle w:val="Heading2"/>
        <w:spacing w:after="160"/>
        <w:rPr>
          <w:rStyle w:val="Strong"/>
          <w:b w:val="0"/>
          <w:bCs w:val="0"/>
          <w:color w:val="auto"/>
        </w:rPr>
      </w:pPr>
    </w:p>
    <w:p w14:paraId="49FC4985" w14:textId="24300A12" w:rsidR="00700630" w:rsidRPr="00E55C45" w:rsidRDefault="00700630" w:rsidP="00700630">
      <w:pPr>
        <w:pStyle w:val="Heading2"/>
        <w:spacing w:after="160"/>
        <w:rPr>
          <w:rStyle w:val="Strong"/>
          <w:b w:val="0"/>
          <w:bCs w:val="0"/>
          <w:color w:val="auto"/>
        </w:rPr>
      </w:pPr>
      <w:bookmarkStart w:id="48" w:name="_Toc96069214"/>
      <w:r w:rsidRPr="00E55C45">
        <w:rPr>
          <w:rStyle w:val="Strong"/>
          <w:b w:val="0"/>
          <w:bCs w:val="0"/>
          <w:color w:val="auto"/>
        </w:rPr>
        <w:t>Guidance on Microbial Identification Methods and Reporting</w:t>
      </w:r>
      <w:bookmarkEnd w:id="48"/>
    </w:p>
    <w:p w14:paraId="6E9D4D27" w14:textId="7220E08E" w:rsidR="00700630" w:rsidRDefault="00700630" w:rsidP="00700630">
      <w:pPr>
        <w:rPr>
          <w:rFonts w:eastAsia="Times New Roman" w:cs="Arial"/>
        </w:rPr>
      </w:pPr>
      <w:r w:rsidRPr="0096258B">
        <w:rPr>
          <w:rFonts w:eastAsia="Times New Roman" w:cs="Arial"/>
        </w:rPr>
        <w:t>Provide a method for identification of the microbial organism in the product (</w:t>
      </w:r>
      <w:r w:rsidR="00EE082B" w:rsidRPr="0096258B">
        <w:rPr>
          <w:rFonts w:eastAsia="Times New Roman" w:cs="Arial"/>
        </w:rPr>
        <w:t>e.g.,</w:t>
      </w:r>
      <w:r w:rsidRPr="0096258B">
        <w:rPr>
          <w:rFonts w:eastAsia="Times New Roman" w:cs="Arial"/>
        </w:rPr>
        <w:t xml:space="preserve"> 16S rDNA sequencing, genome-based ANI scoring, etc.).  Any method provided must be well established and repeatable under common laboratory conditions.  Refer to </w:t>
      </w:r>
      <w:r>
        <w:rPr>
          <w:rFonts w:eastAsia="Times New Roman" w:cs="Arial"/>
        </w:rPr>
        <w:t xml:space="preserve">Chapter 2. Guidance for Verification of Plant </w:t>
      </w:r>
      <w:proofErr w:type="spellStart"/>
      <w:r>
        <w:rPr>
          <w:rFonts w:eastAsia="Times New Roman" w:cs="Arial"/>
        </w:rPr>
        <w:t>Biostimulant</w:t>
      </w:r>
      <w:proofErr w:type="spellEnd"/>
      <w:r>
        <w:rPr>
          <w:rFonts w:eastAsia="Times New Roman" w:cs="Arial"/>
        </w:rPr>
        <w:t xml:space="preserve"> Composition Claims </w:t>
      </w:r>
      <w:r w:rsidRPr="0096258B">
        <w:rPr>
          <w:rFonts w:eastAsia="Times New Roman" w:cs="Arial"/>
        </w:rPr>
        <w:t>for additional information.</w:t>
      </w:r>
    </w:p>
    <w:p w14:paraId="23A5C935" w14:textId="1019F0AC" w:rsidR="00700630" w:rsidRPr="00E55C45" w:rsidRDefault="00700630" w:rsidP="00700630">
      <w:pPr>
        <w:pStyle w:val="Heading2"/>
        <w:spacing w:after="160"/>
        <w:rPr>
          <w:rStyle w:val="Strong"/>
          <w:b w:val="0"/>
          <w:bCs w:val="0"/>
          <w:color w:val="auto"/>
        </w:rPr>
      </w:pPr>
      <w:bookmarkStart w:id="49" w:name="_Toc96069215"/>
      <w:r w:rsidRPr="00E55C45">
        <w:rPr>
          <w:rStyle w:val="Strong"/>
          <w:b w:val="0"/>
          <w:bCs w:val="0"/>
          <w:color w:val="auto"/>
        </w:rPr>
        <w:t>Guidance on Identifying the Risk Group Classification</w:t>
      </w:r>
      <w:bookmarkEnd w:id="49"/>
    </w:p>
    <w:p w14:paraId="2A24A96E" w14:textId="77777777" w:rsidR="00700630" w:rsidRPr="009058A1" w:rsidRDefault="00700630" w:rsidP="00700630">
      <w:pPr>
        <w:rPr>
          <w:rFonts w:cs="Arial"/>
          <w:szCs w:val="20"/>
        </w:rPr>
      </w:pPr>
      <w:r w:rsidRPr="001169BD">
        <w:rPr>
          <w:rFonts w:eastAsia="Times New Roman" w:cstheme="minorHAnsi"/>
        </w:rPr>
        <w:t xml:space="preserve">World Health Organization (WHO) </w:t>
      </w:r>
      <w:r w:rsidRPr="0096258B">
        <w:rPr>
          <w:rFonts w:eastAsia="Times New Roman" w:cs="Arial"/>
        </w:rPr>
        <w:t xml:space="preserve">Classification of Infective Microorganisms by Risk Group (2004) classifies the agents in that country by risk group based on pathogenicity of the organism, modes of transmission and host range of the organism. These may be influenced by existing levels of immunity, density and movement of host population presence of appropriate vectors and standards of environmental hygiene.  </w:t>
      </w:r>
      <w:hyperlink r:id="rId23" w:history="1">
        <w:r w:rsidRPr="00E73AFD">
          <w:rPr>
            <w:rStyle w:val="Hyperlink"/>
            <w:rFonts w:cstheme="minorHAnsi"/>
            <w:szCs w:val="20"/>
          </w:rPr>
          <w:t>https://www.who.int/csr/resources/publications/biosafety/en/Biosafety7.pdf</w:t>
        </w:r>
      </w:hyperlink>
    </w:p>
    <w:p w14:paraId="5B84BD1F" w14:textId="77777777" w:rsidR="00700630" w:rsidRPr="00E55C45" w:rsidRDefault="00700630" w:rsidP="00700630">
      <w:pPr>
        <w:pStyle w:val="Heading3"/>
        <w:numPr>
          <w:ilvl w:val="1"/>
          <w:numId w:val="35"/>
        </w:numPr>
        <w:spacing w:after="160"/>
        <w:ind w:left="547"/>
        <w:rPr>
          <w:rFonts w:asciiTheme="minorHAnsi" w:hAnsiTheme="minorHAnsi" w:cstheme="minorHAnsi"/>
          <w:color w:val="auto"/>
          <w:sz w:val="22"/>
          <w:szCs w:val="22"/>
        </w:rPr>
      </w:pPr>
      <w:bookmarkStart w:id="50" w:name="_Toc96069216"/>
      <w:r w:rsidRPr="00E55C45">
        <w:rPr>
          <w:rStyle w:val="Strong"/>
          <w:rFonts w:asciiTheme="minorHAnsi" w:hAnsiTheme="minorHAnsi" w:cstheme="minorHAnsi"/>
          <w:b w:val="0"/>
          <w:bCs w:val="0"/>
          <w:color w:val="auto"/>
          <w:sz w:val="22"/>
          <w:szCs w:val="22"/>
        </w:rPr>
        <w:t>WHO Basis for Risk Grouping: Each country</w:t>
      </w:r>
      <w:bookmarkEnd w:id="50"/>
      <w:r w:rsidRPr="00E55C45">
        <w:rPr>
          <w:rStyle w:val="Strong"/>
          <w:rFonts w:asciiTheme="minorHAnsi" w:hAnsiTheme="minorHAnsi" w:cstheme="minorHAnsi"/>
          <w:b w:val="0"/>
          <w:bCs w:val="0"/>
          <w:color w:val="auto"/>
          <w:sz w:val="22"/>
          <w:szCs w:val="22"/>
        </w:rPr>
        <w:t xml:space="preserve"> </w:t>
      </w:r>
    </w:p>
    <w:p w14:paraId="0E583824" w14:textId="3D28DA64" w:rsidR="00700630" w:rsidRDefault="00700630" w:rsidP="00700630">
      <w:pPr>
        <w:pStyle w:val="ListParagraph"/>
        <w:numPr>
          <w:ilvl w:val="0"/>
          <w:numId w:val="15"/>
        </w:numPr>
        <w:spacing w:line="240" w:lineRule="auto"/>
        <w:ind w:left="994" w:hanging="274"/>
        <w:rPr>
          <w:rFonts w:cstheme="minorHAnsi"/>
          <w:szCs w:val="20"/>
        </w:rPr>
      </w:pPr>
      <w:r w:rsidRPr="00E55C45">
        <w:rPr>
          <w:rFonts w:cstheme="minorHAnsi"/>
          <w:szCs w:val="20"/>
        </w:rPr>
        <w:t xml:space="preserve">Availability of effective preventive measures - Such measures may include prophylaxis by vaccination or antisera; sanitary measures, </w:t>
      </w:r>
      <w:r w:rsidR="00EE082B" w:rsidRPr="00E55C45">
        <w:rPr>
          <w:rFonts w:cstheme="minorHAnsi"/>
          <w:szCs w:val="20"/>
        </w:rPr>
        <w:t>e.g.,</w:t>
      </w:r>
      <w:r w:rsidRPr="00E55C45">
        <w:rPr>
          <w:rFonts w:cstheme="minorHAnsi"/>
          <w:szCs w:val="20"/>
        </w:rPr>
        <w:t xml:space="preserve"> food and water hygiene; the control of animal reservoirs or arthropod vectors; the movement of people or animals; and the importation of infected animals or animal products. </w:t>
      </w:r>
    </w:p>
    <w:p w14:paraId="696E6370" w14:textId="77777777" w:rsidR="00700630" w:rsidRPr="00E55C45" w:rsidRDefault="00700630" w:rsidP="00700630">
      <w:pPr>
        <w:pStyle w:val="ListParagraph"/>
        <w:spacing w:line="240" w:lineRule="auto"/>
        <w:ind w:left="994"/>
        <w:rPr>
          <w:rFonts w:cstheme="minorHAnsi"/>
          <w:szCs w:val="20"/>
        </w:rPr>
      </w:pPr>
    </w:p>
    <w:p w14:paraId="4AE9BFE4" w14:textId="77777777" w:rsidR="00700630" w:rsidRDefault="00700630" w:rsidP="00700630">
      <w:pPr>
        <w:pStyle w:val="ListParagraph"/>
        <w:numPr>
          <w:ilvl w:val="0"/>
          <w:numId w:val="15"/>
        </w:numPr>
        <w:spacing w:before="240" w:line="240" w:lineRule="auto"/>
        <w:ind w:left="994" w:hanging="274"/>
        <w:rPr>
          <w:rFonts w:cstheme="minorHAnsi"/>
          <w:szCs w:val="20"/>
        </w:rPr>
      </w:pPr>
      <w:r w:rsidRPr="00E55C45">
        <w:rPr>
          <w:rFonts w:cstheme="minorHAnsi"/>
          <w:szCs w:val="20"/>
        </w:rPr>
        <w:t xml:space="preserve">Availability of effective treatment - Effective treatment includes passive immunization and post exposure vaccination, antibiotics, and chemotherapeutic agents, taking into consideration the possibility of the emergence of resistant strains. It is important to take prevailing conditions in the geographical area in which the microorganisms are handled into account. </w:t>
      </w:r>
    </w:p>
    <w:p w14:paraId="04735F81" w14:textId="77777777" w:rsidR="00700630" w:rsidRPr="00E55C45" w:rsidRDefault="00700630" w:rsidP="00700630">
      <w:pPr>
        <w:pStyle w:val="ListParagraph"/>
        <w:rPr>
          <w:rFonts w:cstheme="minorHAnsi"/>
          <w:szCs w:val="20"/>
        </w:rPr>
      </w:pPr>
    </w:p>
    <w:p w14:paraId="59238AE3" w14:textId="77777777" w:rsidR="00700630" w:rsidRPr="00E55C45" w:rsidRDefault="00700630" w:rsidP="00700630">
      <w:pPr>
        <w:pStyle w:val="ListParagraph"/>
        <w:spacing w:before="240" w:line="240" w:lineRule="auto"/>
        <w:ind w:left="994"/>
        <w:rPr>
          <w:rFonts w:cstheme="minorHAnsi"/>
          <w:szCs w:val="20"/>
        </w:rPr>
      </w:pPr>
    </w:p>
    <w:p w14:paraId="43941B0E" w14:textId="77777777" w:rsidR="00700630" w:rsidRDefault="00700630" w:rsidP="00700630">
      <w:pPr>
        <w:pStyle w:val="ListParagraph"/>
        <w:numPr>
          <w:ilvl w:val="0"/>
          <w:numId w:val="16"/>
        </w:numPr>
        <w:spacing w:before="40" w:line="240" w:lineRule="auto"/>
        <w:ind w:left="1440"/>
        <w:rPr>
          <w:rFonts w:cstheme="minorHAnsi"/>
          <w:szCs w:val="20"/>
        </w:rPr>
      </w:pPr>
      <w:r w:rsidRPr="00E73AFD">
        <w:rPr>
          <w:rFonts w:cstheme="minorHAnsi"/>
          <w:szCs w:val="20"/>
        </w:rPr>
        <w:t>WHO Risk Group 1 (no or low individual and community risk). A microorganism that is unlikely to cause human disease or animal disease.</w:t>
      </w:r>
    </w:p>
    <w:p w14:paraId="23DEB3D7" w14:textId="77777777" w:rsidR="00700630" w:rsidRPr="00E55C45" w:rsidRDefault="00700630" w:rsidP="00700630">
      <w:pPr>
        <w:pStyle w:val="ListParagraph"/>
        <w:spacing w:before="40" w:line="240" w:lineRule="auto"/>
        <w:ind w:left="1440"/>
        <w:rPr>
          <w:rFonts w:cstheme="minorHAnsi"/>
          <w:szCs w:val="20"/>
        </w:rPr>
      </w:pPr>
    </w:p>
    <w:p w14:paraId="31A60B15" w14:textId="77777777" w:rsidR="00700630" w:rsidRPr="00E55C45" w:rsidRDefault="00700630" w:rsidP="00700630">
      <w:pPr>
        <w:pStyle w:val="ListParagraph"/>
        <w:numPr>
          <w:ilvl w:val="0"/>
          <w:numId w:val="16"/>
        </w:numPr>
        <w:spacing w:before="40" w:line="240" w:lineRule="auto"/>
        <w:ind w:left="1440"/>
        <w:rPr>
          <w:rFonts w:cstheme="minorHAnsi"/>
          <w:szCs w:val="20"/>
        </w:rPr>
      </w:pPr>
      <w:r w:rsidRPr="00E73AFD">
        <w:rPr>
          <w:rFonts w:cstheme="minorHAnsi"/>
          <w:szCs w:val="20"/>
        </w:rPr>
        <w:t>WHO Risk Group 2 (moderate individual risk, low community risk). A pathogen that can cause human or animal disease but is unlikely to be a serious hazard to laboratory workers, the community, livestock or the environment. Laboratory exposures may cause serious infection, but effective treatment and preventative measures are available and the risk of spread of infection is limited.</w:t>
      </w:r>
    </w:p>
    <w:p w14:paraId="4A040583" w14:textId="77777777" w:rsidR="00700630" w:rsidRDefault="00700630" w:rsidP="00700630">
      <w:pPr>
        <w:pStyle w:val="ListParagraph"/>
        <w:spacing w:before="40" w:line="240" w:lineRule="auto"/>
        <w:ind w:left="1440"/>
        <w:rPr>
          <w:rFonts w:cstheme="minorHAnsi"/>
          <w:szCs w:val="20"/>
        </w:rPr>
      </w:pPr>
    </w:p>
    <w:p w14:paraId="1754471D" w14:textId="77777777" w:rsidR="00700630" w:rsidRPr="00E55C45" w:rsidRDefault="00700630" w:rsidP="00700630">
      <w:pPr>
        <w:pStyle w:val="ListParagraph"/>
        <w:numPr>
          <w:ilvl w:val="0"/>
          <w:numId w:val="16"/>
        </w:numPr>
        <w:spacing w:before="40" w:line="240" w:lineRule="auto"/>
        <w:ind w:left="1440"/>
        <w:rPr>
          <w:rFonts w:cstheme="minorHAnsi"/>
          <w:szCs w:val="20"/>
        </w:rPr>
      </w:pPr>
      <w:r w:rsidRPr="00E73AFD">
        <w:rPr>
          <w:rFonts w:cstheme="minorHAnsi"/>
          <w:szCs w:val="20"/>
        </w:rPr>
        <w:t>WHO Risk Group 3 (high individual risk, low community risk). A pathogen that usually causes serious human or animal disease but does not ordinarily spread from one infected individual to another. Effective treatment and preventive measures are available</w:t>
      </w:r>
      <w:r>
        <w:rPr>
          <w:rFonts w:cstheme="minorHAnsi"/>
          <w:szCs w:val="20"/>
        </w:rPr>
        <w:t>.</w:t>
      </w:r>
    </w:p>
    <w:p w14:paraId="1738D2D1" w14:textId="77777777" w:rsidR="00700630" w:rsidRDefault="00700630" w:rsidP="00700630">
      <w:pPr>
        <w:pStyle w:val="ListParagraph"/>
        <w:spacing w:before="40" w:line="240" w:lineRule="auto"/>
        <w:ind w:left="1440"/>
        <w:rPr>
          <w:rFonts w:cstheme="minorHAnsi"/>
          <w:szCs w:val="20"/>
        </w:rPr>
      </w:pPr>
    </w:p>
    <w:p w14:paraId="79FC6700" w14:textId="77777777" w:rsidR="00700630" w:rsidRPr="00E73AFD" w:rsidRDefault="00700630" w:rsidP="00700630">
      <w:pPr>
        <w:pStyle w:val="ListParagraph"/>
        <w:numPr>
          <w:ilvl w:val="0"/>
          <w:numId w:val="16"/>
        </w:numPr>
        <w:spacing w:before="40" w:line="240" w:lineRule="auto"/>
        <w:ind w:left="1440"/>
        <w:rPr>
          <w:rFonts w:cstheme="minorHAnsi"/>
          <w:szCs w:val="20"/>
        </w:rPr>
      </w:pPr>
      <w:r w:rsidRPr="00E73AFD">
        <w:rPr>
          <w:rFonts w:cstheme="minorHAnsi"/>
          <w:szCs w:val="20"/>
        </w:rPr>
        <w:t xml:space="preserve">WHO Risk Group 4 (high individual and community risk). A pathogen that usually causes serious human or animal disease and that can be readily transmitted from one individual to another, directly or indirectly. Effective treatment and preventive measures are not usually available.   </w:t>
      </w:r>
    </w:p>
    <w:p w14:paraId="63086B5A" w14:textId="77777777" w:rsidR="00700630" w:rsidRPr="00E55C45" w:rsidRDefault="00700630" w:rsidP="00700630">
      <w:pPr>
        <w:rPr>
          <w:rFonts w:cstheme="minorHAnsi"/>
          <w:i/>
          <w:iCs/>
          <w:szCs w:val="20"/>
        </w:rPr>
      </w:pPr>
      <w:r w:rsidRPr="00E55C45">
        <w:rPr>
          <w:rFonts w:cstheme="minorHAnsi"/>
          <w:i/>
          <w:iCs/>
          <w:szCs w:val="20"/>
        </w:rPr>
        <w:t>Note: Individual governments may decide to prohibit the handling or importation of certain pathogens except for diagnostic purposes.</w:t>
      </w:r>
    </w:p>
    <w:p w14:paraId="550B3B61" w14:textId="77777777" w:rsidR="00700630" w:rsidRPr="00E24DF9" w:rsidRDefault="00700630" w:rsidP="00700630">
      <w:pPr>
        <w:pStyle w:val="Heading3"/>
        <w:numPr>
          <w:ilvl w:val="1"/>
          <w:numId w:val="35"/>
        </w:numPr>
        <w:spacing w:after="160"/>
        <w:ind w:left="547"/>
        <w:rPr>
          <w:rStyle w:val="Strong"/>
          <w:b w:val="0"/>
          <w:bCs w:val="0"/>
          <w:color w:val="auto"/>
          <w:sz w:val="22"/>
          <w:szCs w:val="22"/>
        </w:rPr>
      </w:pPr>
      <w:bookmarkStart w:id="51" w:name="_Toc96069217"/>
      <w:r w:rsidRPr="00E55C45">
        <w:rPr>
          <w:rStyle w:val="Strong"/>
          <w:rFonts w:asciiTheme="minorHAnsi" w:hAnsiTheme="minorHAnsi" w:cstheme="minorHAnsi"/>
          <w:b w:val="0"/>
          <w:bCs w:val="0"/>
          <w:color w:val="auto"/>
          <w:sz w:val="22"/>
          <w:szCs w:val="22"/>
        </w:rPr>
        <w:t>Additional websites where the risk group of an organism can be found:</w:t>
      </w:r>
      <w:bookmarkEnd w:id="51"/>
    </w:p>
    <w:p w14:paraId="2AF1D05B" w14:textId="67A62610" w:rsidR="00700630" w:rsidRPr="00E55C45" w:rsidRDefault="00700630" w:rsidP="00700630">
      <w:pPr>
        <w:pStyle w:val="ListParagraph"/>
        <w:numPr>
          <w:ilvl w:val="0"/>
          <w:numId w:val="36"/>
        </w:numPr>
        <w:spacing w:line="240" w:lineRule="auto"/>
        <w:ind w:left="1080"/>
      </w:pPr>
      <w:r w:rsidRPr="00E24DF9">
        <w:rPr>
          <w:rFonts w:cstheme="minorHAnsi"/>
          <w:szCs w:val="20"/>
        </w:rPr>
        <w:t>American Biological Safety Association (</w:t>
      </w:r>
      <w:r w:rsidR="00EE082B" w:rsidRPr="00E24DF9">
        <w:rPr>
          <w:rFonts w:cstheme="minorHAnsi"/>
          <w:szCs w:val="20"/>
        </w:rPr>
        <w:t xml:space="preserve">ABSA)  </w:t>
      </w:r>
      <w:hyperlink r:id="rId24" w:history="1">
        <w:r w:rsidRPr="00E24DF9">
          <w:rPr>
            <w:color w:val="4472C4" w:themeColor="accent1"/>
            <w:u w:val="single"/>
          </w:rPr>
          <w:t>https://my.absa.org/Riskgroups</w:t>
        </w:r>
      </w:hyperlink>
    </w:p>
    <w:p w14:paraId="19D2FDEA" w14:textId="77777777" w:rsidR="00700630" w:rsidRPr="00E24DF9" w:rsidRDefault="00700630" w:rsidP="00700630">
      <w:pPr>
        <w:pStyle w:val="ListParagraph"/>
        <w:spacing w:line="240" w:lineRule="auto"/>
        <w:ind w:left="1080"/>
      </w:pPr>
    </w:p>
    <w:p w14:paraId="4E63BF17" w14:textId="77777777" w:rsidR="00700630" w:rsidRPr="00DB1871" w:rsidRDefault="00700630" w:rsidP="00700630">
      <w:pPr>
        <w:pStyle w:val="ListParagraph"/>
        <w:numPr>
          <w:ilvl w:val="0"/>
          <w:numId w:val="17"/>
        </w:numPr>
        <w:spacing w:before="120" w:after="0" w:line="240" w:lineRule="auto"/>
        <w:ind w:left="1526"/>
        <w:rPr>
          <w:rStyle w:val="Hyperlink"/>
          <w:rFonts w:cstheme="minorHAnsi"/>
          <w:color w:val="auto"/>
          <w:szCs w:val="20"/>
          <w:u w:val="none"/>
        </w:rPr>
      </w:pPr>
      <w:r w:rsidRPr="00951196">
        <w:rPr>
          <w:rStyle w:val="Hyperlink"/>
          <w:rFonts w:cstheme="minorHAnsi"/>
          <w:szCs w:val="20"/>
        </w:rPr>
        <w:t xml:space="preserve">Click on one of the </w:t>
      </w:r>
      <w:proofErr w:type="spellStart"/>
      <w:r w:rsidRPr="00951196">
        <w:rPr>
          <w:rStyle w:val="Hyperlink"/>
          <w:rFonts w:cstheme="minorHAnsi"/>
          <w:i/>
          <w:iCs/>
          <w:szCs w:val="20"/>
        </w:rPr>
        <w:t>Quicklinks</w:t>
      </w:r>
      <w:proofErr w:type="spellEnd"/>
      <w:r w:rsidRPr="00951196">
        <w:rPr>
          <w:rStyle w:val="Hyperlink"/>
          <w:rFonts w:cstheme="minorHAnsi"/>
          <w:szCs w:val="20"/>
        </w:rPr>
        <w:t xml:space="preserve"> and lands on page with list of genus names, then click on genus of interest and then scroll to find specific species name of interest</w:t>
      </w:r>
    </w:p>
    <w:p w14:paraId="63A6C153" w14:textId="77777777" w:rsidR="00700630" w:rsidRDefault="00700630" w:rsidP="00700630">
      <w:pPr>
        <w:pStyle w:val="ListParagraph"/>
        <w:numPr>
          <w:ilvl w:val="0"/>
          <w:numId w:val="17"/>
        </w:numPr>
        <w:spacing w:after="0" w:line="240" w:lineRule="auto"/>
        <w:ind w:left="1530"/>
        <w:rPr>
          <w:rStyle w:val="Hyperlink"/>
          <w:rFonts w:cstheme="minorHAnsi"/>
          <w:szCs w:val="20"/>
        </w:rPr>
      </w:pPr>
      <w:r w:rsidRPr="00951196">
        <w:rPr>
          <w:rStyle w:val="Hyperlink"/>
          <w:rFonts w:cstheme="minorHAnsi"/>
          <w:szCs w:val="20"/>
        </w:rPr>
        <w:t>Or enter genus/species in the “Search Database” box</w:t>
      </w:r>
    </w:p>
    <w:p w14:paraId="0F53838B" w14:textId="77777777" w:rsidR="00700630" w:rsidRPr="004E7A81" w:rsidRDefault="00700630" w:rsidP="00700630">
      <w:pPr>
        <w:pStyle w:val="ListParagraph"/>
        <w:spacing w:after="0" w:line="240" w:lineRule="auto"/>
        <w:ind w:left="1530"/>
        <w:rPr>
          <w:rStyle w:val="Hyperlink"/>
          <w:rFonts w:cstheme="minorHAnsi"/>
          <w:szCs w:val="20"/>
        </w:rPr>
      </w:pPr>
    </w:p>
    <w:p w14:paraId="11EA1EAD" w14:textId="77777777" w:rsidR="00700630" w:rsidRDefault="00700630" w:rsidP="00700630">
      <w:pPr>
        <w:pStyle w:val="ListParagraph"/>
        <w:numPr>
          <w:ilvl w:val="0"/>
          <w:numId w:val="36"/>
        </w:numPr>
        <w:spacing w:after="0" w:line="240" w:lineRule="auto"/>
        <w:ind w:left="1080"/>
        <w:rPr>
          <w:rFonts w:cstheme="minorHAnsi"/>
          <w:szCs w:val="20"/>
        </w:rPr>
      </w:pPr>
      <w:r w:rsidRPr="00E24DF9">
        <w:rPr>
          <w:rFonts w:cstheme="minorHAnsi"/>
          <w:szCs w:val="20"/>
        </w:rPr>
        <w:t>Federal Institute for Occupational Safety and Health (BAUA)</w:t>
      </w:r>
    </w:p>
    <w:p w14:paraId="5DA788A5" w14:textId="77777777" w:rsidR="00700630" w:rsidRPr="00E24DF9" w:rsidRDefault="00700630" w:rsidP="00700630">
      <w:pPr>
        <w:pStyle w:val="ListParagraph"/>
        <w:spacing w:after="0" w:line="240" w:lineRule="auto"/>
        <w:ind w:left="1080"/>
        <w:rPr>
          <w:rFonts w:cstheme="minorHAnsi"/>
          <w:szCs w:val="20"/>
        </w:rPr>
      </w:pPr>
    </w:p>
    <w:p w14:paraId="7F320BD0" w14:textId="77777777" w:rsidR="00700630" w:rsidRDefault="00700630" w:rsidP="00700630">
      <w:pPr>
        <w:pStyle w:val="ListParagraph"/>
        <w:numPr>
          <w:ilvl w:val="0"/>
          <w:numId w:val="17"/>
        </w:numPr>
        <w:spacing w:after="0" w:line="240" w:lineRule="auto"/>
        <w:ind w:left="1530"/>
        <w:rPr>
          <w:rStyle w:val="Hyperlink"/>
          <w:rFonts w:cstheme="minorHAnsi"/>
          <w:szCs w:val="20"/>
        </w:rPr>
      </w:pPr>
      <w:r w:rsidRPr="004E7A81">
        <w:rPr>
          <w:rStyle w:val="Hyperlink"/>
          <w:rFonts w:cstheme="minorHAnsi"/>
          <w:szCs w:val="20"/>
        </w:rPr>
        <w:t>Classification of prokaryotes (bacteria and archaea) into risk groups</w:t>
      </w:r>
    </w:p>
    <w:p w14:paraId="3DFC1DA7" w14:textId="77777777" w:rsidR="00700630" w:rsidRPr="004E7A81" w:rsidRDefault="00700630" w:rsidP="00700630">
      <w:pPr>
        <w:pStyle w:val="ListParagraph"/>
        <w:spacing w:after="0" w:line="240" w:lineRule="auto"/>
        <w:ind w:left="1530"/>
        <w:rPr>
          <w:rStyle w:val="Hyperlink"/>
          <w:rFonts w:cstheme="minorHAnsi"/>
          <w:szCs w:val="20"/>
        </w:rPr>
      </w:pPr>
    </w:p>
    <w:p w14:paraId="0C0A6983" w14:textId="77777777" w:rsidR="00700630" w:rsidRPr="00E73AFD" w:rsidRDefault="00000000" w:rsidP="00700630">
      <w:pPr>
        <w:pStyle w:val="ListParagraph"/>
        <w:spacing w:line="360" w:lineRule="auto"/>
        <w:ind w:left="1620"/>
        <w:rPr>
          <w:rStyle w:val="Hyperlink"/>
          <w:rFonts w:cstheme="minorHAnsi"/>
          <w:szCs w:val="20"/>
        </w:rPr>
      </w:pPr>
      <w:hyperlink r:id="rId25" w:history="1">
        <w:r w:rsidR="00700630" w:rsidRPr="0003467A">
          <w:rPr>
            <w:rStyle w:val="Hyperlink"/>
            <w:rFonts w:cstheme="minorHAnsi"/>
            <w:szCs w:val="20"/>
          </w:rPr>
          <w:t xml:space="preserve">https://www.baua.de/DE/Angebote/Rechtstexte-und-Technische </w:t>
        </w:r>
        <w:proofErr w:type="spellStart"/>
        <w:r w:rsidR="00700630" w:rsidRPr="0003467A">
          <w:rPr>
            <w:rStyle w:val="Hyperlink"/>
            <w:rFonts w:cstheme="minorHAnsi"/>
            <w:szCs w:val="20"/>
          </w:rPr>
          <w:t>Regeln</w:t>
        </w:r>
        <w:proofErr w:type="spellEnd"/>
        <w:r w:rsidR="00700630" w:rsidRPr="0003467A">
          <w:rPr>
            <w:rStyle w:val="Hyperlink"/>
            <w:rFonts w:cstheme="minorHAnsi"/>
            <w:szCs w:val="20"/>
          </w:rPr>
          <w:t>/</w:t>
        </w:r>
        <w:proofErr w:type="spellStart"/>
        <w:r w:rsidR="00700630" w:rsidRPr="0003467A">
          <w:rPr>
            <w:rStyle w:val="Hyperlink"/>
            <w:rFonts w:cstheme="minorHAnsi"/>
            <w:szCs w:val="20"/>
          </w:rPr>
          <w:t>Regelwerk</w:t>
        </w:r>
        <w:proofErr w:type="spellEnd"/>
        <w:r w:rsidR="00700630" w:rsidRPr="0003467A">
          <w:rPr>
            <w:rStyle w:val="Hyperlink"/>
            <w:rFonts w:cstheme="minorHAnsi"/>
            <w:szCs w:val="20"/>
          </w:rPr>
          <w:t>/TRBA/TRBA-466.html</w:t>
        </w:r>
      </w:hyperlink>
    </w:p>
    <w:p w14:paraId="4687BFD5" w14:textId="08617789" w:rsidR="00700630" w:rsidRPr="00A54553" w:rsidRDefault="00700630" w:rsidP="00B50DF2">
      <w:pPr>
        <w:rPr>
          <w:rStyle w:val="Hyperlink"/>
          <w:rFonts w:cstheme="minorHAnsi"/>
          <w:color w:val="auto"/>
          <w:szCs w:val="20"/>
          <w:u w:val="none"/>
        </w:rPr>
      </w:pPr>
      <w:r w:rsidRPr="00A54553">
        <w:rPr>
          <w:rStyle w:val="Hyperlink"/>
          <w:rFonts w:cstheme="minorHAnsi"/>
          <w:i/>
          <w:iCs/>
          <w:color w:val="auto"/>
          <w:szCs w:val="20"/>
          <w:u w:val="none"/>
        </w:rPr>
        <w:t xml:space="preserve">Note:  Link leads to page where the document titled </w:t>
      </w:r>
      <w:r w:rsidRPr="00A54553">
        <w:rPr>
          <w:rStyle w:val="Hyperlink"/>
          <w:rFonts w:cstheme="minorHAnsi"/>
          <w:i/>
          <w:iCs/>
          <w:color w:val="auto"/>
          <w:szCs w:val="20"/>
          <w:u w:val="none"/>
          <w:lang w:val="de-DE"/>
        </w:rPr>
        <w:t>TRBA 466 "Einstufung von Prokaryonten (Bacteria und Archaea) in Risikogruppen"</w:t>
      </w:r>
      <w:r w:rsidRPr="00A54553">
        <w:rPr>
          <w:rStyle w:val="Hyperlink"/>
          <w:rFonts w:cstheme="minorHAnsi"/>
          <w:i/>
          <w:iCs/>
          <w:color w:val="auto"/>
          <w:szCs w:val="20"/>
          <w:u w:val="none"/>
          <w:lang w:val="en"/>
        </w:rPr>
        <w:t xml:space="preserve"> is found.  The document can be viewed online or downloaded</w:t>
      </w:r>
      <w:r w:rsidRPr="00A54553">
        <w:rPr>
          <w:rStyle w:val="Hyperlink"/>
          <w:rFonts w:cstheme="minorHAnsi"/>
          <w:i/>
          <w:iCs/>
          <w:color w:val="auto"/>
          <w:szCs w:val="20"/>
          <w:u w:val="none"/>
        </w:rPr>
        <w:t xml:space="preserve"> in German language.  You can go to the English page by clicking on English at the top of the page; however, the English document may not be the most current version.  Recommend checking the German language list if your genus/species is not found on the English language list.  The microorganism’s names are the recognized taxonomic names in both files.  </w:t>
      </w:r>
    </w:p>
    <w:p w14:paraId="60D71A5B" w14:textId="77777777" w:rsidR="00700630" w:rsidRPr="00DB1871" w:rsidRDefault="00700630" w:rsidP="00700630">
      <w:pPr>
        <w:spacing w:after="0" w:line="240" w:lineRule="auto"/>
        <w:rPr>
          <w:rStyle w:val="Hyperlink"/>
          <w:rFonts w:cstheme="minorHAnsi"/>
          <w:color w:val="auto"/>
          <w:szCs w:val="20"/>
          <w:u w:val="none"/>
        </w:rPr>
      </w:pPr>
    </w:p>
    <w:p w14:paraId="371AF5F1" w14:textId="77777777" w:rsidR="00700630" w:rsidRDefault="00700630" w:rsidP="00700630">
      <w:pPr>
        <w:pStyle w:val="ListParagraph"/>
        <w:numPr>
          <w:ilvl w:val="0"/>
          <w:numId w:val="17"/>
        </w:numPr>
        <w:spacing w:after="0" w:line="240" w:lineRule="auto"/>
        <w:ind w:left="1530"/>
        <w:rPr>
          <w:rStyle w:val="Hyperlink"/>
          <w:rFonts w:cstheme="minorHAnsi"/>
          <w:szCs w:val="20"/>
        </w:rPr>
      </w:pPr>
      <w:r w:rsidRPr="004E7A81">
        <w:rPr>
          <w:rStyle w:val="Hyperlink"/>
          <w:rFonts w:cstheme="minorHAnsi"/>
          <w:szCs w:val="20"/>
        </w:rPr>
        <w:t>Classification of fungi into risk groups</w:t>
      </w:r>
    </w:p>
    <w:p w14:paraId="2059F312" w14:textId="77777777" w:rsidR="00700630" w:rsidRPr="004E7A81" w:rsidRDefault="00700630" w:rsidP="00700630">
      <w:pPr>
        <w:pStyle w:val="ListParagraph"/>
        <w:spacing w:after="0" w:line="240" w:lineRule="auto"/>
        <w:ind w:left="1530"/>
        <w:rPr>
          <w:rStyle w:val="Hyperlink"/>
          <w:rFonts w:cstheme="minorHAnsi"/>
          <w:szCs w:val="20"/>
        </w:rPr>
      </w:pPr>
    </w:p>
    <w:p w14:paraId="35CECF2F" w14:textId="77777777" w:rsidR="00700630" w:rsidRPr="00E73AFD" w:rsidRDefault="00000000" w:rsidP="00700630">
      <w:pPr>
        <w:spacing w:line="360" w:lineRule="auto"/>
        <w:ind w:left="1710"/>
        <w:rPr>
          <w:rStyle w:val="Hyperlink"/>
          <w:rFonts w:cstheme="minorHAnsi"/>
          <w:szCs w:val="20"/>
          <w:lang w:val="en"/>
        </w:rPr>
      </w:pPr>
      <w:hyperlink r:id="rId26" w:history="1">
        <w:r w:rsidR="00700630" w:rsidRPr="00E73AFD">
          <w:rPr>
            <w:rStyle w:val="Hyperlink"/>
            <w:rFonts w:cstheme="minorHAnsi"/>
            <w:szCs w:val="20"/>
            <w:lang w:val="en"/>
          </w:rPr>
          <w:t>https://www.baua.de/DE/Angebote/Rechtstexte-und-Technische-Regeln/Regelwerk/TRBA/TRBA-460.html</w:t>
        </w:r>
      </w:hyperlink>
    </w:p>
    <w:p w14:paraId="59EF0927" w14:textId="77777777" w:rsidR="00700630" w:rsidRPr="00A45303" w:rsidRDefault="00700630" w:rsidP="00700630">
      <w:pPr>
        <w:rPr>
          <w:rFonts w:cstheme="minorHAnsi"/>
          <w:i/>
          <w:iCs/>
          <w:szCs w:val="20"/>
        </w:rPr>
      </w:pPr>
      <w:r w:rsidRPr="00A54553">
        <w:rPr>
          <w:rStyle w:val="Hyperlink"/>
          <w:rFonts w:cstheme="minorHAnsi"/>
          <w:i/>
          <w:iCs/>
          <w:color w:val="auto"/>
          <w:szCs w:val="20"/>
          <w:u w:val="none"/>
        </w:rPr>
        <w:t xml:space="preserve">Note:  Link leads to page where the document titled </w:t>
      </w:r>
      <w:r w:rsidRPr="00A54553">
        <w:rPr>
          <w:rStyle w:val="Hyperlink"/>
          <w:i/>
          <w:iCs/>
          <w:color w:val="auto"/>
          <w:u w:val="none"/>
        </w:rPr>
        <w:t xml:space="preserve">TRBA 460 </w:t>
      </w:r>
      <w:proofErr w:type="spellStart"/>
      <w:r w:rsidRPr="00A54553">
        <w:rPr>
          <w:rStyle w:val="Hyperlink"/>
          <w:i/>
          <w:iCs/>
          <w:color w:val="auto"/>
          <w:u w:val="none"/>
        </w:rPr>
        <w:t>Einstufung</w:t>
      </w:r>
      <w:proofErr w:type="spellEnd"/>
      <w:r w:rsidRPr="00A54553">
        <w:rPr>
          <w:rStyle w:val="Hyperlink"/>
          <w:i/>
          <w:iCs/>
          <w:color w:val="auto"/>
          <w:u w:val="none"/>
        </w:rPr>
        <w:t xml:space="preserve"> von </w:t>
      </w:r>
      <w:proofErr w:type="spellStart"/>
      <w:r w:rsidRPr="00A54553">
        <w:rPr>
          <w:rStyle w:val="Hyperlink"/>
          <w:i/>
          <w:iCs/>
          <w:color w:val="auto"/>
          <w:u w:val="none"/>
        </w:rPr>
        <w:t>Pilzen</w:t>
      </w:r>
      <w:proofErr w:type="spellEnd"/>
      <w:r w:rsidRPr="00A54553">
        <w:rPr>
          <w:rStyle w:val="Hyperlink"/>
          <w:i/>
          <w:iCs/>
          <w:color w:val="auto"/>
          <w:u w:val="none"/>
        </w:rPr>
        <w:t xml:space="preserve"> in </w:t>
      </w:r>
      <w:proofErr w:type="spellStart"/>
      <w:r w:rsidRPr="00A54553">
        <w:rPr>
          <w:rStyle w:val="Hyperlink"/>
          <w:i/>
          <w:iCs/>
          <w:color w:val="auto"/>
          <w:u w:val="none"/>
        </w:rPr>
        <w:t>Risikogruppen</w:t>
      </w:r>
      <w:proofErr w:type="spellEnd"/>
      <w:r w:rsidRPr="00A54553">
        <w:rPr>
          <w:rStyle w:val="Hyperlink"/>
          <w:i/>
          <w:iCs/>
          <w:color w:val="auto"/>
          <w:u w:val="none"/>
        </w:rPr>
        <w:t xml:space="preserve"> is found.  </w:t>
      </w:r>
      <w:r w:rsidRPr="00A54553">
        <w:rPr>
          <w:rStyle w:val="Hyperlink"/>
          <w:rFonts w:cstheme="minorHAnsi"/>
          <w:i/>
          <w:iCs/>
          <w:color w:val="auto"/>
          <w:szCs w:val="20"/>
          <w:u w:val="none"/>
        </w:rPr>
        <w:t xml:space="preserve">The document can be viewed online or downloaded.  </w:t>
      </w:r>
      <w:r w:rsidRPr="00A54553">
        <w:rPr>
          <w:rStyle w:val="Hyperlink"/>
          <w:i/>
          <w:iCs/>
          <w:color w:val="auto"/>
          <w:u w:val="none"/>
        </w:rPr>
        <w:t xml:space="preserve">Note that the document is only available in German.  </w:t>
      </w:r>
      <w:r w:rsidRPr="00A54553">
        <w:rPr>
          <w:rStyle w:val="Hyperlink"/>
          <w:rFonts w:cstheme="minorHAnsi"/>
          <w:i/>
          <w:iCs/>
          <w:color w:val="auto"/>
          <w:szCs w:val="20"/>
          <w:u w:val="none"/>
        </w:rPr>
        <w:t>The microorganism’s names are the recognized taxonomic names.</w:t>
      </w:r>
    </w:p>
    <w:p w14:paraId="423EF728" w14:textId="77777777" w:rsidR="00700630" w:rsidRPr="00E55C45" w:rsidRDefault="00700630" w:rsidP="00700630">
      <w:pPr>
        <w:pStyle w:val="ListParagraph"/>
        <w:numPr>
          <w:ilvl w:val="0"/>
          <w:numId w:val="36"/>
        </w:numPr>
        <w:spacing w:after="0" w:line="240" w:lineRule="auto"/>
        <w:ind w:left="1080"/>
        <w:rPr>
          <w:rFonts w:cstheme="minorHAnsi"/>
          <w:szCs w:val="20"/>
        </w:rPr>
      </w:pPr>
      <w:r w:rsidRPr="00E24DF9">
        <w:rPr>
          <w:rFonts w:cstheme="minorHAnsi"/>
          <w:szCs w:val="20"/>
        </w:rPr>
        <w:t xml:space="preserve">DSMZ List of Prokaryotic names with Standing in Nomenclature </w:t>
      </w:r>
      <w:hyperlink r:id="rId27" w:history="1">
        <w:r w:rsidRPr="004E7A81">
          <w:t>https://lpsn.dsmz.de/</w:t>
        </w:r>
      </w:hyperlink>
    </w:p>
    <w:p w14:paraId="049C9925" w14:textId="77777777" w:rsidR="00700630" w:rsidRPr="00E24DF9" w:rsidRDefault="00700630" w:rsidP="00700630">
      <w:pPr>
        <w:pStyle w:val="ListParagraph"/>
        <w:spacing w:after="0" w:line="240" w:lineRule="auto"/>
        <w:ind w:left="1080"/>
        <w:rPr>
          <w:rFonts w:cstheme="minorHAnsi"/>
          <w:szCs w:val="20"/>
        </w:rPr>
      </w:pPr>
    </w:p>
    <w:p w14:paraId="06ABCB3B" w14:textId="77777777" w:rsidR="00700630" w:rsidRPr="00DB1871" w:rsidRDefault="00700630" w:rsidP="00700630">
      <w:pPr>
        <w:pStyle w:val="ListParagraph"/>
        <w:numPr>
          <w:ilvl w:val="0"/>
          <w:numId w:val="17"/>
        </w:numPr>
        <w:spacing w:after="0" w:line="240" w:lineRule="auto"/>
        <w:ind w:left="1530"/>
        <w:rPr>
          <w:rStyle w:val="Hyperlink"/>
          <w:rFonts w:cstheme="minorHAnsi"/>
          <w:color w:val="auto"/>
          <w:szCs w:val="20"/>
          <w:u w:val="none"/>
        </w:rPr>
      </w:pPr>
      <w:r w:rsidRPr="004E7A81">
        <w:rPr>
          <w:rStyle w:val="Hyperlink"/>
          <w:rFonts w:cstheme="minorHAnsi"/>
          <w:szCs w:val="20"/>
        </w:rPr>
        <w:t xml:space="preserve">Click on Advanced Search (left side of page) </w:t>
      </w:r>
    </w:p>
    <w:p w14:paraId="07A03F0C" w14:textId="77777777" w:rsidR="00700630" w:rsidRPr="00DB1871" w:rsidRDefault="00700630" w:rsidP="00700630">
      <w:pPr>
        <w:pStyle w:val="ListParagraph"/>
        <w:numPr>
          <w:ilvl w:val="0"/>
          <w:numId w:val="17"/>
        </w:numPr>
        <w:spacing w:after="0" w:line="240" w:lineRule="auto"/>
        <w:ind w:left="1530"/>
        <w:rPr>
          <w:rStyle w:val="Hyperlink"/>
          <w:rFonts w:cstheme="minorHAnsi"/>
          <w:color w:val="auto"/>
          <w:szCs w:val="20"/>
          <w:u w:val="none"/>
        </w:rPr>
      </w:pPr>
      <w:r w:rsidRPr="004E7A81">
        <w:rPr>
          <w:rStyle w:val="Hyperlink"/>
          <w:rFonts w:cstheme="minorHAnsi"/>
          <w:szCs w:val="20"/>
        </w:rPr>
        <w:t>Type in your genus and species</w:t>
      </w:r>
    </w:p>
    <w:p w14:paraId="299F7412" w14:textId="77777777" w:rsidR="00700630" w:rsidRPr="004E7A81" w:rsidRDefault="00700630" w:rsidP="00700630">
      <w:pPr>
        <w:pStyle w:val="ListParagraph"/>
        <w:numPr>
          <w:ilvl w:val="0"/>
          <w:numId w:val="17"/>
        </w:numPr>
        <w:spacing w:after="0" w:line="240" w:lineRule="auto"/>
        <w:ind w:left="1530"/>
        <w:rPr>
          <w:rStyle w:val="Hyperlink"/>
          <w:rFonts w:cstheme="minorHAnsi"/>
          <w:szCs w:val="20"/>
        </w:rPr>
      </w:pPr>
      <w:r w:rsidRPr="004E7A81">
        <w:rPr>
          <w:rStyle w:val="Hyperlink"/>
          <w:rFonts w:cstheme="minorHAnsi"/>
          <w:szCs w:val="20"/>
        </w:rPr>
        <w:t xml:space="preserve">Select risk group (“All Risk Groups”, 1, 2 or 3) </w:t>
      </w:r>
    </w:p>
    <w:p w14:paraId="65349FAB" w14:textId="77777777" w:rsidR="00700630" w:rsidRPr="004E7A81" w:rsidRDefault="00700630" w:rsidP="00700630">
      <w:pPr>
        <w:pStyle w:val="ListParagraph"/>
        <w:spacing w:after="0" w:line="240" w:lineRule="auto"/>
        <w:ind w:left="1530"/>
        <w:rPr>
          <w:rStyle w:val="Hyperlink"/>
        </w:rPr>
      </w:pPr>
    </w:p>
    <w:p w14:paraId="2EDE47C0" w14:textId="77777777" w:rsidR="00700630" w:rsidRPr="00E55C45" w:rsidRDefault="00700630" w:rsidP="00700630">
      <w:pPr>
        <w:rPr>
          <w:rFonts w:cstheme="minorHAnsi"/>
          <w:i/>
          <w:iCs/>
          <w:color w:val="FF0000"/>
          <w:szCs w:val="20"/>
        </w:rPr>
      </w:pPr>
      <w:r w:rsidRPr="00951196">
        <w:rPr>
          <w:rFonts w:cstheme="minorHAnsi"/>
          <w:i/>
          <w:iCs/>
          <w:szCs w:val="20"/>
        </w:rPr>
        <w:t xml:space="preserve">Note:  In the event a microorganism is not listed in any Risk Group, it is recommended that a case for a likely Risk Group classification be made using literature or other available data.  </w:t>
      </w:r>
    </w:p>
    <w:p w14:paraId="2073686B" w14:textId="77777777" w:rsidR="00700630" w:rsidRPr="00E55C45" w:rsidRDefault="00700630" w:rsidP="00700630">
      <w:pPr>
        <w:pStyle w:val="Heading2"/>
        <w:spacing w:after="160"/>
        <w:rPr>
          <w:rStyle w:val="Strong"/>
          <w:b w:val="0"/>
          <w:bCs w:val="0"/>
          <w:color w:val="auto"/>
        </w:rPr>
      </w:pPr>
      <w:bookmarkStart w:id="52" w:name="_Toc96069218"/>
      <w:r w:rsidRPr="00E55C45">
        <w:rPr>
          <w:rStyle w:val="Strong"/>
          <w:b w:val="0"/>
          <w:bCs w:val="0"/>
          <w:color w:val="auto"/>
        </w:rPr>
        <w:t>Guidance on literature searches and summarizing literature searches</w:t>
      </w:r>
      <w:bookmarkEnd w:id="52"/>
    </w:p>
    <w:p w14:paraId="06799848" w14:textId="77777777" w:rsidR="00700630" w:rsidRPr="00466259" w:rsidRDefault="00700630" w:rsidP="00700630">
      <w:pPr>
        <w:autoSpaceDE w:val="0"/>
        <w:autoSpaceDN w:val="0"/>
        <w:adjustRightInd w:val="0"/>
        <w:jc w:val="both"/>
        <w:rPr>
          <w:rFonts w:cstheme="minorHAnsi"/>
          <w:szCs w:val="20"/>
          <w:lang w:bidi="hi-IN"/>
        </w:rPr>
      </w:pPr>
      <w:r w:rsidRPr="00466259">
        <w:rPr>
          <w:rFonts w:cstheme="minorHAnsi"/>
          <w:szCs w:val="20"/>
          <w:lang w:bidi="hi-IN"/>
        </w:rPr>
        <w:t xml:space="preserve">The goal from a literature review is to determine if there are sufficient scientific data and information on the active substance in question on human and environmental safety. Following the decision tree, if it is determined that there are not sufficient scientific data and information, testing must be completed on each guaranteed substance for human health and environmental safety. If there are enough scientific data and information to justify the claim that the specific guaranteed substance is not detrimental to human or the environment, no further testing is required. </w:t>
      </w:r>
    </w:p>
    <w:p w14:paraId="01D3B99B" w14:textId="77777777" w:rsidR="00700630" w:rsidRPr="00E55C45" w:rsidRDefault="00700630" w:rsidP="00700630">
      <w:pPr>
        <w:pStyle w:val="Heading3"/>
        <w:numPr>
          <w:ilvl w:val="1"/>
          <w:numId w:val="37"/>
        </w:numPr>
        <w:spacing w:after="160"/>
        <w:ind w:left="547"/>
        <w:rPr>
          <w:rFonts w:asciiTheme="minorHAnsi" w:hAnsiTheme="minorHAnsi" w:cstheme="minorHAnsi"/>
          <w:color w:val="auto"/>
          <w:sz w:val="22"/>
          <w:szCs w:val="22"/>
        </w:rPr>
      </w:pPr>
      <w:bookmarkStart w:id="53" w:name="_Toc96069219"/>
      <w:r w:rsidRPr="00E55C45">
        <w:rPr>
          <w:rStyle w:val="Strong"/>
          <w:rFonts w:asciiTheme="minorHAnsi" w:hAnsiTheme="minorHAnsi" w:cstheme="minorHAnsi"/>
          <w:b w:val="0"/>
          <w:bCs w:val="0"/>
          <w:color w:val="auto"/>
          <w:sz w:val="22"/>
          <w:szCs w:val="22"/>
        </w:rPr>
        <w:t>Information sources</w:t>
      </w:r>
      <w:bookmarkEnd w:id="53"/>
    </w:p>
    <w:p w14:paraId="328432AC" w14:textId="77777777" w:rsidR="00700630" w:rsidRPr="00466259" w:rsidRDefault="00700630" w:rsidP="00700630">
      <w:pPr>
        <w:autoSpaceDE w:val="0"/>
        <w:autoSpaceDN w:val="0"/>
        <w:adjustRightInd w:val="0"/>
        <w:spacing w:after="120"/>
        <w:ind w:left="540"/>
        <w:jc w:val="both"/>
        <w:rPr>
          <w:rFonts w:cstheme="minorHAnsi"/>
          <w:szCs w:val="20"/>
          <w:lang w:bidi="hi-IN"/>
        </w:rPr>
      </w:pPr>
      <w:r>
        <w:rPr>
          <w:rFonts w:cstheme="minorHAnsi"/>
          <w:szCs w:val="20"/>
          <w:lang w:bidi="hi-IN"/>
        </w:rPr>
        <w:t>A</w:t>
      </w:r>
      <w:r w:rsidRPr="00466259">
        <w:rPr>
          <w:rFonts w:cstheme="minorHAnsi"/>
          <w:szCs w:val="20"/>
          <w:lang w:bidi="hi-IN"/>
        </w:rPr>
        <w:t xml:space="preserve"> thorough and extensive retrieval of literature is central to address the key terms with as little bias as possible. The source of information for the literature search should be identified and documented. Commonly used sources include:</w:t>
      </w:r>
    </w:p>
    <w:p w14:paraId="1498AF48" w14:textId="77777777" w:rsidR="00700630" w:rsidRPr="004E7A81" w:rsidRDefault="00000000" w:rsidP="00700630">
      <w:pPr>
        <w:spacing w:line="360" w:lineRule="auto"/>
        <w:ind w:left="1710"/>
        <w:rPr>
          <w:rStyle w:val="Hyperlink"/>
          <w:rFonts w:cstheme="minorHAnsi"/>
          <w:szCs w:val="20"/>
          <w:lang w:val="en"/>
        </w:rPr>
      </w:pPr>
      <w:hyperlink r:id="rId28" w:history="1">
        <w:r w:rsidR="00700630" w:rsidRPr="004E7A81">
          <w:rPr>
            <w:rStyle w:val="Hyperlink"/>
            <w:rFonts w:cstheme="minorHAnsi"/>
            <w:szCs w:val="20"/>
            <w:lang w:val="en"/>
          </w:rPr>
          <w:t>https://apps.webofknowledge.com/</w:t>
        </w:r>
      </w:hyperlink>
    </w:p>
    <w:p w14:paraId="40890984" w14:textId="77777777" w:rsidR="00700630" w:rsidRPr="004E7A81" w:rsidRDefault="00000000" w:rsidP="00700630">
      <w:pPr>
        <w:spacing w:line="360" w:lineRule="auto"/>
        <w:ind w:left="1710"/>
        <w:rPr>
          <w:rStyle w:val="Hyperlink"/>
          <w:rFonts w:cstheme="minorHAnsi"/>
          <w:szCs w:val="20"/>
          <w:lang w:val="en"/>
        </w:rPr>
      </w:pPr>
      <w:hyperlink r:id="rId29" w:history="1">
        <w:r w:rsidR="00700630" w:rsidRPr="004E7A81">
          <w:rPr>
            <w:rStyle w:val="Hyperlink"/>
            <w:rFonts w:cstheme="minorHAnsi"/>
            <w:szCs w:val="20"/>
            <w:lang w:val="en"/>
          </w:rPr>
          <w:t>https://pubmed.ncbi.nlm.nih.gov/</w:t>
        </w:r>
      </w:hyperlink>
      <w:r w:rsidR="00700630" w:rsidRPr="004E7A81">
        <w:rPr>
          <w:rStyle w:val="Hyperlink"/>
          <w:rFonts w:cstheme="minorHAnsi"/>
          <w:szCs w:val="20"/>
          <w:lang w:val="en"/>
        </w:rPr>
        <w:t>=</w:t>
      </w:r>
    </w:p>
    <w:p w14:paraId="643ED4CF" w14:textId="77777777" w:rsidR="00700630" w:rsidRPr="004E7A81" w:rsidRDefault="00700630" w:rsidP="00700630">
      <w:pPr>
        <w:spacing w:line="360" w:lineRule="auto"/>
        <w:ind w:left="1710"/>
        <w:rPr>
          <w:rFonts w:cstheme="minorHAnsi"/>
          <w:szCs w:val="20"/>
        </w:rPr>
      </w:pPr>
      <w:r w:rsidRPr="004E7A81">
        <w:rPr>
          <w:rStyle w:val="Hyperlink"/>
          <w:rFonts w:cstheme="minorHAnsi"/>
          <w:szCs w:val="20"/>
          <w:lang w:val="en"/>
        </w:rPr>
        <w:t xml:space="preserve">Google Scholar </w:t>
      </w:r>
      <w:hyperlink r:id="rId30" w:history="1">
        <w:r w:rsidRPr="004E7A81">
          <w:rPr>
            <w:rStyle w:val="Hyperlink"/>
            <w:rFonts w:cstheme="minorHAnsi"/>
            <w:szCs w:val="20"/>
            <w:lang w:val="en"/>
          </w:rPr>
          <w:t>https://scholar.google.ca/</w:t>
        </w:r>
      </w:hyperlink>
    </w:p>
    <w:p w14:paraId="5976EA74" w14:textId="77777777" w:rsidR="00700630" w:rsidRPr="00DB1871" w:rsidRDefault="00700630" w:rsidP="00700630">
      <w:pPr>
        <w:pStyle w:val="Heading3"/>
        <w:numPr>
          <w:ilvl w:val="1"/>
          <w:numId w:val="37"/>
        </w:numPr>
        <w:spacing w:after="160"/>
        <w:ind w:left="547"/>
        <w:rPr>
          <w:rStyle w:val="Strong"/>
          <w:rFonts w:asciiTheme="minorHAnsi" w:hAnsiTheme="minorHAnsi" w:cstheme="minorHAnsi"/>
          <w:b w:val="0"/>
          <w:bCs w:val="0"/>
          <w:color w:val="auto"/>
          <w:sz w:val="22"/>
          <w:szCs w:val="22"/>
        </w:rPr>
      </w:pPr>
      <w:bookmarkStart w:id="54" w:name="_Toc96069220"/>
      <w:r w:rsidRPr="00DB1871">
        <w:rPr>
          <w:rStyle w:val="Strong"/>
          <w:rFonts w:asciiTheme="minorHAnsi" w:hAnsiTheme="minorHAnsi" w:cstheme="minorHAnsi"/>
          <w:b w:val="0"/>
          <w:bCs w:val="0"/>
          <w:color w:val="auto"/>
          <w:sz w:val="22"/>
          <w:szCs w:val="22"/>
        </w:rPr>
        <w:t>Literature search strategy</w:t>
      </w:r>
      <w:bookmarkEnd w:id="54"/>
    </w:p>
    <w:p w14:paraId="420D5B80" w14:textId="77777777" w:rsidR="00700630" w:rsidRPr="00466259" w:rsidRDefault="00700630" w:rsidP="00700630">
      <w:pPr>
        <w:autoSpaceDE w:val="0"/>
        <w:autoSpaceDN w:val="0"/>
        <w:adjustRightInd w:val="0"/>
        <w:ind w:left="630"/>
        <w:jc w:val="both"/>
        <w:rPr>
          <w:rFonts w:cstheme="minorHAnsi"/>
          <w:szCs w:val="20"/>
          <w:lang w:bidi="hi-IN"/>
        </w:rPr>
      </w:pPr>
      <w:r w:rsidRPr="00466259">
        <w:rPr>
          <w:rFonts w:cstheme="minorHAnsi"/>
          <w:szCs w:val="20"/>
          <w:lang w:bidi="hi-IN"/>
        </w:rPr>
        <w:t>The guaranteed substance must be included in the search.  The search strategy is an ad hoc combination of search terms designed to retrieve as many literature hits as possible and with relevance to the review question. Structure the search by:</w:t>
      </w:r>
    </w:p>
    <w:p w14:paraId="157C24E7" w14:textId="77777777" w:rsidR="00700630" w:rsidRPr="004E7A81" w:rsidRDefault="00700630" w:rsidP="00700630">
      <w:pPr>
        <w:pStyle w:val="ListParagraph"/>
        <w:numPr>
          <w:ilvl w:val="0"/>
          <w:numId w:val="17"/>
        </w:numPr>
        <w:spacing w:after="0" w:line="240" w:lineRule="auto"/>
        <w:ind w:left="1530"/>
        <w:rPr>
          <w:rStyle w:val="Hyperlink"/>
        </w:rPr>
      </w:pPr>
      <w:r w:rsidRPr="004E7A81">
        <w:rPr>
          <w:rStyle w:val="Hyperlink"/>
        </w:rPr>
        <w:t>Selecting key elements (i.e., phrases, words) to be used in the search</w:t>
      </w:r>
    </w:p>
    <w:p w14:paraId="56A07EDE" w14:textId="77777777" w:rsidR="00700630" w:rsidRPr="004E7A81" w:rsidRDefault="00700630" w:rsidP="00700630">
      <w:pPr>
        <w:pStyle w:val="ListParagraph"/>
        <w:numPr>
          <w:ilvl w:val="0"/>
          <w:numId w:val="17"/>
        </w:numPr>
        <w:spacing w:after="0" w:line="240" w:lineRule="auto"/>
        <w:ind w:left="1530"/>
        <w:rPr>
          <w:rStyle w:val="Hyperlink"/>
        </w:rPr>
      </w:pPr>
      <w:r w:rsidRPr="004E7A81">
        <w:rPr>
          <w:rStyle w:val="Hyperlink"/>
        </w:rPr>
        <w:t>Identifying search terms that capture the key elements</w:t>
      </w:r>
    </w:p>
    <w:p w14:paraId="662FF964" w14:textId="77777777" w:rsidR="00700630" w:rsidRPr="004E7A81" w:rsidRDefault="00700630" w:rsidP="00700630">
      <w:pPr>
        <w:pStyle w:val="ListParagraph"/>
        <w:numPr>
          <w:ilvl w:val="0"/>
          <w:numId w:val="17"/>
        </w:numPr>
        <w:spacing w:after="0" w:line="240" w:lineRule="auto"/>
        <w:ind w:left="1530"/>
        <w:rPr>
          <w:rStyle w:val="Hyperlink"/>
        </w:rPr>
      </w:pPr>
      <w:r w:rsidRPr="004E7A81">
        <w:rPr>
          <w:rStyle w:val="Hyperlink"/>
        </w:rPr>
        <w:t>Defining use of Boolean operators and truncation to broaden or narrow the search</w:t>
      </w:r>
    </w:p>
    <w:p w14:paraId="597F5D00" w14:textId="77777777" w:rsidR="00700630" w:rsidRPr="00466259" w:rsidRDefault="00700630" w:rsidP="00700630">
      <w:pPr>
        <w:autoSpaceDE w:val="0"/>
        <w:autoSpaceDN w:val="0"/>
        <w:adjustRightInd w:val="0"/>
        <w:jc w:val="both"/>
        <w:rPr>
          <w:rFonts w:cstheme="minorHAnsi"/>
          <w:szCs w:val="20"/>
          <w:lang w:bidi="hi-IN"/>
        </w:rPr>
      </w:pPr>
    </w:p>
    <w:p w14:paraId="061FA384" w14:textId="77777777" w:rsidR="00700630" w:rsidRPr="00466259" w:rsidRDefault="00700630" w:rsidP="00700630">
      <w:pPr>
        <w:autoSpaceDE w:val="0"/>
        <w:autoSpaceDN w:val="0"/>
        <w:adjustRightInd w:val="0"/>
        <w:ind w:left="540"/>
        <w:jc w:val="both"/>
        <w:rPr>
          <w:rFonts w:cstheme="minorHAnsi"/>
          <w:szCs w:val="20"/>
          <w:lang w:bidi="hi-IN"/>
        </w:rPr>
      </w:pPr>
      <w:r w:rsidRPr="00466259">
        <w:rPr>
          <w:rFonts w:cstheme="minorHAnsi"/>
          <w:szCs w:val="20"/>
          <w:lang w:bidi="hi-IN"/>
        </w:rPr>
        <w:t>The search terms should represent the key elements by considering synonyms, abbreviations, changes in terminology over time and spelling variants (e.g., British and US English variants). Include the relevant Boolean operators.</w:t>
      </w:r>
    </w:p>
    <w:p w14:paraId="06D0C29E" w14:textId="77777777" w:rsidR="00700630" w:rsidRPr="00951196" w:rsidRDefault="00700630" w:rsidP="00700630">
      <w:pPr>
        <w:autoSpaceDE w:val="0"/>
        <w:autoSpaceDN w:val="0"/>
        <w:adjustRightInd w:val="0"/>
        <w:ind w:left="540"/>
        <w:jc w:val="both"/>
        <w:rPr>
          <w:rFonts w:cstheme="minorHAnsi"/>
          <w:szCs w:val="20"/>
          <w:lang w:bidi="hi-IN"/>
        </w:rPr>
      </w:pPr>
      <w:r w:rsidRPr="00466259">
        <w:rPr>
          <w:rFonts w:cstheme="minorHAnsi"/>
          <w:szCs w:val="20"/>
          <w:lang w:bidi="hi-IN"/>
        </w:rPr>
        <w:t xml:space="preserve">Example: A search contains </w:t>
      </w:r>
      <w:proofErr w:type="spellStart"/>
      <w:r w:rsidRPr="008B1212">
        <w:rPr>
          <w:rFonts w:cstheme="minorHAnsi"/>
          <w:i/>
          <w:iCs/>
          <w:szCs w:val="20"/>
          <w:lang w:bidi="hi-IN"/>
        </w:rPr>
        <w:t>Brevibacillus</w:t>
      </w:r>
      <w:proofErr w:type="spellEnd"/>
      <w:r w:rsidRPr="008B1212">
        <w:rPr>
          <w:rFonts w:cstheme="minorHAnsi"/>
          <w:i/>
          <w:iCs/>
          <w:szCs w:val="20"/>
          <w:lang w:bidi="hi-IN"/>
        </w:rPr>
        <w:t xml:space="preserve"> </w:t>
      </w:r>
      <w:proofErr w:type="spellStart"/>
      <w:r w:rsidRPr="008B1212">
        <w:rPr>
          <w:rFonts w:cstheme="minorHAnsi"/>
          <w:i/>
          <w:iCs/>
          <w:szCs w:val="20"/>
          <w:lang w:bidi="hi-IN"/>
        </w:rPr>
        <w:t>validus</w:t>
      </w:r>
      <w:proofErr w:type="spellEnd"/>
      <w:r w:rsidRPr="00466259">
        <w:rPr>
          <w:rFonts w:cstheme="minorHAnsi"/>
          <w:szCs w:val="20"/>
          <w:lang w:bidi="hi-IN"/>
        </w:rPr>
        <w:t xml:space="preserve">, then relevant search terms would be: </w:t>
      </w:r>
      <w:proofErr w:type="spellStart"/>
      <w:r w:rsidRPr="008B1212">
        <w:rPr>
          <w:rFonts w:cstheme="minorHAnsi"/>
          <w:i/>
          <w:iCs/>
          <w:szCs w:val="20"/>
          <w:lang w:bidi="hi-IN"/>
        </w:rPr>
        <w:t>Brevibacillus</w:t>
      </w:r>
      <w:proofErr w:type="spellEnd"/>
      <w:r w:rsidRPr="008B1212">
        <w:rPr>
          <w:rFonts w:cstheme="minorHAnsi"/>
          <w:i/>
          <w:iCs/>
          <w:szCs w:val="20"/>
          <w:lang w:bidi="hi-IN"/>
        </w:rPr>
        <w:t xml:space="preserve"> </w:t>
      </w:r>
      <w:proofErr w:type="spellStart"/>
      <w:r w:rsidRPr="008B1212">
        <w:rPr>
          <w:rFonts w:cstheme="minorHAnsi"/>
          <w:i/>
          <w:iCs/>
          <w:szCs w:val="20"/>
          <w:lang w:bidi="hi-IN"/>
        </w:rPr>
        <w:t>validus</w:t>
      </w:r>
      <w:proofErr w:type="spellEnd"/>
      <w:r w:rsidRPr="00466259">
        <w:rPr>
          <w:rFonts w:cstheme="minorHAnsi"/>
          <w:szCs w:val="20"/>
          <w:lang w:bidi="hi-IN"/>
        </w:rPr>
        <w:t xml:space="preserve">, </w:t>
      </w:r>
      <w:r w:rsidRPr="008B1212">
        <w:rPr>
          <w:rFonts w:cstheme="minorHAnsi"/>
          <w:i/>
          <w:iCs/>
          <w:szCs w:val="20"/>
          <w:lang w:bidi="hi-IN"/>
        </w:rPr>
        <w:t xml:space="preserve">Bacillus </w:t>
      </w:r>
      <w:proofErr w:type="spellStart"/>
      <w:r w:rsidRPr="008B1212">
        <w:rPr>
          <w:rFonts w:cstheme="minorHAnsi"/>
          <w:i/>
          <w:iCs/>
          <w:szCs w:val="20"/>
          <w:lang w:bidi="hi-IN"/>
        </w:rPr>
        <w:t>validus</w:t>
      </w:r>
      <w:proofErr w:type="spellEnd"/>
      <w:r w:rsidRPr="00466259">
        <w:rPr>
          <w:rFonts w:cstheme="minorHAnsi"/>
          <w:szCs w:val="20"/>
          <w:lang w:bidi="hi-IN"/>
        </w:rPr>
        <w:t xml:space="preserve">, </w:t>
      </w:r>
      <w:r w:rsidRPr="008B1212">
        <w:rPr>
          <w:rFonts w:cstheme="minorHAnsi"/>
          <w:i/>
          <w:iCs/>
          <w:szCs w:val="20"/>
          <w:lang w:bidi="hi-IN"/>
        </w:rPr>
        <w:t xml:space="preserve">B. </w:t>
      </w:r>
      <w:proofErr w:type="spellStart"/>
      <w:r w:rsidRPr="008B1212">
        <w:rPr>
          <w:rFonts w:cstheme="minorHAnsi"/>
          <w:i/>
          <w:iCs/>
          <w:szCs w:val="20"/>
          <w:lang w:bidi="hi-IN"/>
        </w:rPr>
        <w:t>validus</w:t>
      </w:r>
      <w:proofErr w:type="spellEnd"/>
      <w:r w:rsidRPr="00466259">
        <w:rPr>
          <w:rFonts w:cstheme="minorHAnsi"/>
          <w:szCs w:val="20"/>
          <w:lang w:bidi="hi-IN"/>
        </w:rPr>
        <w:t xml:space="preserve"> </w:t>
      </w:r>
    </w:p>
    <w:p w14:paraId="11C6DBB4" w14:textId="7851D792" w:rsidR="00700630" w:rsidRPr="00466259" w:rsidRDefault="00700630" w:rsidP="00700630">
      <w:pPr>
        <w:autoSpaceDE w:val="0"/>
        <w:autoSpaceDN w:val="0"/>
        <w:adjustRightInd w:val="0"/>
        <w:ind w:left="540"/>
        <w:jc w:val="both"/>
        <w:rPr>
          <w:rFonts w:cstheme="minorHAnsi"/>
          <w:szCs w:val="20"/>
          <w:lang w:bidi="hi-IN"/>
        </w:rPr>
      </w:pPr>
      <w:r w:rsidRPr="00466259">
        <w:rPr>
          <w:rFonts w:cstheme="minorHAnsi"/>
          <w:szCs w:val="20"/>
          <w:lang w:bidi="hi-IN"/>
        </w:rPr>
        <w:t xml:space="preserve">Use of </w:t>
      </w:r>
      <w:proofErr w:type="spellStart"/>
      <w:r w:rsidR="00EF5D8A">
        <w:rPr>
          <w:rFonts w:cstheme="minorHAnsi"/>
          <w:szCs w:val="20"/>
          <w:lang w:bidi="hi-IN"/>
        </w:rPr>
        <w:t>b</w:t>
      </w:r>
      <w:r w:rsidRPr="00466259">
        <w:rPr>
          <w:rFonts w:cstheme="minorHAnsi"/>
          <w:szCs w:val="20"/>
          <w:lang w:bidi="hi-IN"/>
        </w:rPr>
        <w:t>oolean</w:t>
      </w:r>
      <w:proofErr w:type="spellEnd"/>
      <w:r w:rsidRPr="00466259">
        <w:rPr>
          <w:rFonts w:cstheme="minorHAnsi"/>
          <w:szCs w:val="20"/>
          <w:lang w:bidi="hi-IN"/>
        </w:rPr>
        <w:t xml:space="preserve"> operators may refine the search, </w:t>
      </w:r>
      <w:r w:rsidR="00EE082B" w:rsidRPr="00466259">
        <w:rPr>
          <w:rFonts w:cstheme="minorHAnsi"/>
          <w:szCs w:val="20"/>
          <w:lang w:bidi="hi-IN"/>
        </w:rPr>
        <w:t>e.g.,</w:t>
      </w:r>
      <w:r w:rsidRPr="00466259">
        <w:rPr>
          <w:rFonts w:cstheme="minorHAnsi"/>
          <w:szCs w:val="20"/>
          <w:lang w:bidi="hi-IN"/>
        </w:rPr>
        <w:t xml:space="preserve"> the question: “Is </w:t>
      </w:r>
      <w:proofErr w:type="spellStart"/>
      <w:r w:rsidRPr="008B1212">
        <w:rPr>
          <w:rFonts w:cstheme="minorHAnsi"/>
          <w:i/>
          <w:iCs/>
          <w:szCs w:val="20"/>
          <w:lang w:bidi="hi-IN"/>
        </w:rPr>
        <w:t>Brevibacillus</w:t>
      </w:r>
      <w:proofErr w:type="spellEnd"/>
      <w:r w:rsidRPr="008B1212">
        <w:rPr>
          <w:rFonts w:cstheme="minorHAnsi"/>
          <w:i/>
          <w:iCs/>
          <w:szCs w:val="20"/>
          <w:lang w:bidi="hi-IN"/>
        </w:rPr>
        <w:t xml:space="preserve"> </w:t>
      </w:r>
      <w:proofErr w:type="spellStart"/>
      <w:r w:rsidRPr="008B1212">
        <w:rPr>
          <w:rFonts w:cstheme="minorHAnsi"/>
          <w:i/>
          <w:iCs/>
          <w:szCs w:val="20"/>
          <w:lang w:bidi="hi-IN"/>
        </w:rPr>
        <w:t>validus</w:t>
      </w:r>
      <w:proofErr w:type="spellEnd"/>
      <w:r w:rsidRPr="00466259">
        <w:rPr>
          <w:rFonts w:cstheme="minorHAnsi"/>
          <w:szCs w:val="20"/>
          <w:lang w:bidi="hi-IN"/>
        </w:rPr>
        <w:t xml:space="preserve"> </w:t>
      </w:r>
      <w:r w:rsidRPr="00466259">
        <w:rPr>
          <w:lang w:bidi="hi-IN"/>
        </w:rPr>
        <w:t>associated with infectious disease</w:t>
      </w:r>
      <w:r w:rsidRPr="00466259">
        <w:rPr>
          <w:rFonts w:cstheme="minorHAnsi"/>
          <w:szCs w:val="20"/>
          <w:lang w:bidi="hi-IN"/>
        </w:rPr>
        <w:t>?” contains the key elements (</w:t>
      </w:r>
      <w:proofErr w:type="spellStart"/>
      <w:r w:rsidRPr="008B1212">
        <w:rPr>
          <w:rFonts w:cstheme="minorHAnsi"/>
          <w:i/>
          <w:iCs/>
          <w:szCs w:val="20"/>
          <w:lang w:bidi="hi-IN"/>
        </w:rPr>
        <w:t>Brevibacillus</w:t>
      </w:r>
      <w:proofErr w:type="spellEnd"/>
      <w:r w:rsidRPr="008B1212">
        <w:rPr>
          <w:rFonts w:cstheme="minorHAnsi"/>
          <w:i/>
          <w:iCs/>
          <w:szCs w:val="20"/>
          <w:lang w:bidi="hi-IN"/>
        </w:rPr>
        <w:t xml:space="preserve"> </w:t>
      </w:r>
      <w:proofErr w:type="spellStart"/>
      <w:r w:rsidRPr="008B1212">
        <w:rPr>
          <w:rFonts w:cstheme="minorHAnsi"/>
          <w:i/>
          <w:iCs/>
          <w:szCs w:val="20"/>
          <w:lang w:bidi="hi-IN"/>
        </w:rPr>
        <w:t>validus</w:t>
      </w:r>
      <w:proofErr w:type="spellEnd"/>
      <w:r w:rsidRPr="00466259">
        <w:rPr>
          <w:rFonts w:cstheme="minorHAnsi"/>
          <w:szCs w:val="20"/>
          <w:lang w:bidi="hi-IN"/>
        </w:rPr>
        <w:t xml:space="preserve">) and (infectious diseases). </w:t>
      </w:r>
    </w:p>
    <w:p w14:paraId="14E733A1" w14:textId="2D109B0E" w:rsidR="00700630" w:rsidRPr="00466259" w:rsidRDefault="00700630" w:rsidP="00700630">
      <w:pPr>
        <w:autoSpaceDE w:val="0"/>
        <w:autoSpaceDN w:val="0"/>
        <w:adjustRightInd w:val="0"/>
        <w:ind w:left="540"/>
        <w:jc w:val="both"/>
        <w:rPr>
          <w:rFonts w:cstheme="minorHAnsi"/>
          <w:szCs w:val="20"/>
          <w:lang w:bidi="hi-IN"/>
        </w:rPr>
      </w:pPr>
      <w:r w:rsidRPr="00466259">
        <w:rPr>
          <w:rFonts w:cstheme="minorHAnsi"/>
          <w:szCs w:val="20"/>
          <w:lang w:bidi="hi-IN"/>
        </w:rPr>
        <w:t xml:space="preserve">Useful search terms and Boolean operators would be: </w:t>
      </w:r>
      <w:proofErr w:type="spellStart"/>
      <w:r w:rsidRPr="008B1212">
        <w:rPr>
          <w:rFonts w:cstheme="minorHAnsi"/>
          <w:i/>
          <w:iCs/>
          <w:szCs w:val="20"/>
          <w:lang w:bidi="hi-IN"/>
        </w:rPr>
        <w:t>Brevibacillus</w:t>
      </w:r>
      <w:proofErr w:type="spellEnd"/>
      <w:r w:rsidRPr="008B1212">
        <w:rPr>
          <w:rFonts w:cstheme="minorHAnsi"/>
          <w:i/>
          <w:iCs/>
          <w:szCs w:val="20"/>
          <w:lang w:bidi="hi-IN"/>
        </w:rPr>
        <w:t xml:space="preserve"> </w:t>
      </w:r>
      <w:proofErr w:type="spellStart"/>
      <w:r w:rsidRPr="008B1212">
        <w:rPr>
          <w:rFonts w:cstheme="minorHAnsi"/>
          <w:i/>
          <w:iCs/>
          <w:szCs w:val="20"/>
          <w:lang w:bidi="hi-IN"/>
        </w:rPr>
        <w:t>validus</w:t>
      </w:r>
      <w:proofErr w:type="spellEnd"/>
      <w:r w:rsidRPr="00466259">
        <w:rPr>
          <w:rFonts w:cstheme="minorHAnsi"/>
          <w:szCs w:val="20"/>
          <w:lang w:bidi="hi-IN"/>
        </w:rPr>
        <w:t xml:space="preserve"> AND infectious diseases</w:t>
      </w:r>
      <w:r>
        <w:rPr>
          <w:rFonts w:cstheme="minorHAnsi"/>
          <w:szCs w:val="20"/>
          <w:lang w:bidi="hi-IN"/>
        </w:rPr>
        <w:t xml:space="preserve">.  </w:t>
      </w:r>
      <w:r w:rsidRPr="00466259">
        <w:rPr>
          <w:rFonts w:cstheme="minorHAnsi"/>
          <w:szCs w:val="20"/>
          <w:lang w:bidi="hi-IN"/>
        </w:rPr>
        <w:t xml:space="preserve">Further variations could be introduced by using a truncated word in combination with ‘*’ (wildcard), </w:t>
      </w:r>
      <w:r w:rsidR="00EE082B" w:rsidRPr="00466259">
        <w:rPr>
          <w:rFonts w:cstheme="minorHAnsi"/>
          <w:szCs w:val="20"/>
          <w:lang w:bidi="hi-IN"/>
        </w:rPr>
        <w:t>e.g.,</w:t>
      </w:r>
      <w:r w:rsidRPr="00466259">
        <w:rPr>
          <w:rFonts w:cstheme="minorHAnsi"/>
          <w:szCs w:val="20"/>
          <w:lang w:bidi="hi-IN"/>
        </w:rPr>
        <w:t xml:space="preserve"> infect* and disease*</w:t>
      </w:r>
    </w:p>
    <w:p w14:paraId="04B4538D" w14:textId="77777777" w:rsidR="00700630" w:rsidRPr="00466259" w:rsidRDefault="00700630" w:rsidP="00700630">
      <w:pPr>
        <w:autoSpaceDE w:val="0"/>
        <w:autoSpaceDN w:val="0"/>
        <w:adjustRightInd w:val="0"/>
        <w:ind w:left="540"/>
        <w:jc w:val="both"/>
        <w:rPr>
          <w:rFonts w:cstheme="minorHAnsi"/>
          <w:szCs w:val="20"/>
          <w:lang w:bidi="hi-IN"/>
        </w:rPr>
      </w:pPr>
      <w:r>
        <w:rPr>
          <w:rFonts w:cstheme="minorHAnsi"/>
          <w:szCs w:val="20"/>
          <w:lang w:bidi="hi-IN"/>
        </w:rPr>
        <w:t>I</w:t>
      </w:r>
      <w:r w:rsidRPr="00466259">
        <w:rPr>
          <w:rFonts w:cstheme="minorHAnsi"/>
          <w:szCs w:val="20"/>
          <w:lang w:bidi="hi-IN"/>
        </w:rPr>
        <w:t xml:space="preserve">t is possible to limit the search to specific years, but a sound justification should be provided.   </w:t>
      </w:r>
    </w:p>
    <w:p w14:paraId="14F5F435" w14:textId="77777777" w:rsidR="00700630" w:rsidRPr="00466259" w:rsidRDefault="00700630" w:rsidP="00700630">
      <w:pPr>
        <w:autoSpaceDE w:val="0"/>
        <w:autoSpaceDN w:val="0"/>
        <w:adjustRightInd w:val="0"/>
        <w:ind w:left="540"/>
        <w:jc w:val="both"/>
        <w:rPr>
          <w:rFonts w:cstheme="minorHAnsi"/>
          <w:szCs w:val="20"/>
          <w:lang w:bidi="hi-IN"/>
        </w:rPr>
      </w:pPr>
      <w:r w:rsidRPr="00466259">
        <w:rPr>
          <w:rFonts w:cstheme="minorHAnsi"/>
          <w:szCs w:val="20"/>
          <w:lang w:bidi="hi-IN"/>
        </w:rPr>
        <w:t>Finally, it is important to consider how broad the search terms should be applied. In general, it is recommended to use a broad search for the initial screening.</w:t>
      </w:r>
    </w:p>
    <w:p w14:paraId="3AA660A2" w14:textId="77777777" w:rsidR="00700630" w:rsidRPr="00466259" w:rsidRDefault="00700630" w:rsidP="00700630">
      <w:pPr>
        <w:autoSpaceDE w:val="0"/>
        <w:autoSpaceDN w:val="0"/>
        <w:adjustRightInd w:val="0"/>
        <w:ind w:left="540"/>
        <w:jc w:val="both"/>
        <w:rPr>
          <w:rFonts w:cstheme="minorHAnsi"/>
          <w:szCs w:val="20"/>
          <w:lang w:bidi="hi-IN"/>
        </w:rPr>
      </w:pPr>
      <w:r w:rsidRPr="00466259">
        <w:rPr>
          <w:rFonts w:cstheme="minorHAnsi"/>
          <w:szCs w:val="20"/>
          <w:lang w:bidi="hi-IN"/>
        </w:rPr>
        <w:t>The date that the literature search was conducted should be well documented. If needed, the researcher can go back and perform an additional literature search starting from the last retrieval date.</w:t>
      </w:r>
    </w:p>
    <w:p w14:paraId="1BD5F65A" w14:textId="77777777" w:rsidR="00700630" w:rsidRPr="00DB1871" w:rsidRDefault="00700630" w:rsidP="00700630">
      <w:pPr>
        <w:pStyle w:val="Heading3"/>
        <w:numPr>
          <w:ilvl w:val="1"/>
          <w:numId w:val="37"/>
        </w:numPr>
        <w:spacing w:after="160"/>
        <w:ind w:left="547"/>
        <w:rPr>
          <w:rStyle w:val="Strong"/>
          <w:rFonts w:asciiTheme="minorHAnsi" w:hAnsiTheme="minorHAnsi" w:cstheme="minorHAnsi"/>
          <w:b w:val="0"/>
          <w:bCs w:val="0"/>
          <w:color w:val="auto"/>
          <w:sz w:val="22"/>
          <w:szCs w:val="22"/>
        </w:rPr>
      </w:pPr>
      <w:bookmarkStart w:id="55" w:name="_Toc96069221"/>
      <w:r w:rsidRPr="00DB1871">
        <w:rPr>
          <w:rStyle w:val="Strong"/>
          <w:rFonts w:asciiTheme="minorHAnsi" w:hAnsiTheme="minorHAnsi" w:cstheme="minorHAnsi"/>
          <w:b w:val="0"/>
          <w:bCs w:val="0"/>
          <w:color w:val="auto"/>
          <w:sz w:val="22"/>
          <w:szCs w:val="22"/>
        </w:rPr>
        <w:t>Keywords to be used in the literature review</w:t>
      </w:r>
      <w:bookmarkEnd w:id="55"/>
    </w:p>
    <w:p w14:paraId="7A58A9D1" w14:textId="77777777" w:rsidR="00700630" w:rsidRPr="00466259" w:rsidRDefault="00700630" w:rsidP="00700630">
      <w:pPr>
        <w:autoSpaceDE w:val="0"/>
        <w:autoSpaceDN w:val="0"/>
        <w:adjustRightInd w:val="0"/>
        <w:ind w:left="540"/>
        <w:jc w:val="both"/>
        <w:rPr>
          <w:rFonts w:cstheme="minorHAnsi"/>
          <w:szCs w:val="20"/>
          <w:lang w:bidi="hi-IN"/>
        </w:rPr>
      </w:pPr>
      <w:r w:rsidRPr="00466259">
        <w:rPr>
          <w:rFonts w:cstheme="minorHAnsi"/>
          <w:szCs w:val="20"/>
          <w:lang w:bidi="hi-IN"/>
        </w:rPr>
        <w:t>Each active substance should be used in the search term, along with the following descriptors, or a combination of the following.</w:t>
      </w:r>
      <w:r>
        <w:rPr>
          <w:rFonts w:cstheme="minorHAnsi"/>
          <w:szCs w:val="20"/>
          <w:lang w:bidi="hi-IN"/>
        </w:rPr>
        <w:t xml:space="preserve"> </w:t>
      </w:r>
      <w:r w:rsidRPr="00466259">
        <w:rPr>
          <w:rFonts w:cstheme="minorHAnsi"/>
          <w:szCs w:val="20"/>
          <w:lang w:bidi="hi-IN"/>
        </w:rPr>
        <w:t xml:space="preserve"> Suggested search terms include, but are not limited to:</w:t>
      </w:r>
    </w:p>
    <w:p w14:paraId="3677AFF0" w14:textId="77777777" w:rsidR="00700630" w:rsidRPr="004E7A81" w:rsidRDefault="00700630" w:rsidP="00700630">
      <w:pPr>
        <w:pStyle w:val="ListParagraph"/>
        <w:numPr>
          <w:ilvl w:val="0"/>
          <w:numId w:val="17"/>
        </w:numPr>
        <w:spacing w:after="0" w:line="240" w:lineRule="auto"/>
        <w:ind w:left="1530"/>
        <w:rPr>
          <w:rStyle w:val="Hyperlink"/>
        </w:rPr>
      </w:pPr>
      <w:r w:rsidRPr="004E7A81">
        <w:rPr>
          <w:rStyle w:val="Hyperlink"/>
        </w:rPr>
        <w:t>Health</w:t>
      </w:r>
    </w:p>
    <w:p w14:paraId="28A54B27" w14:textId="77777777" w:rsidR="00700630" w:rsidRPr="004E7A81" w:rsidRDefault="00700630" w:rsidP="00700630">
      <w:pPr>
        <w:pStyle w:val="ListParagraph"/>
        <w:numPr>
          <w:ilvl w:val="0"/>
          <w:numId w:val="17"/>
        </w:numPr>
        <w:spacing w:after="0" w:line="240" w:lineRule="auto"/>
        <w:ind w:left="1530"/>
        <w:rPr>
          <w:rStyle w:val="Hyperlink"/>
        </w:rPr>
      </w:pPr>
      <w:r w:rsidRPr="004E7A81">
        <w:rPr>
          <w:rStyle w:val="Hyperlink"/>
        </w:rPr>
        <w:t>Environment</w:t>
      </w:r>
    </w:p>
    <w:p w14:paraId="6840DD26" w14:textId="77777777" w:rsidR="00700630" w:rsidRPr="004E7A81" w:rsidRDefault="00700630" w:rsidP="00700630">
      <w:pPr>
        <w:pStyle w:val="ListParagraph"/>
        <w:numPr>
          <w:ilvl w:val="0"/>
          <w:numId w:val="17"/>
        </w:numPr>
        <w:spacing w:after="0" w:line="240" w:lineRule="auto"/>
        <w:ind w:left="1530"/>
        <w:rPr>
          <w:rStyle w:val="Hyperlink"/>
        </w:rPr>
      </w:pPr>
      <w:r w:rsidRPr="004E7A81">
        <w:rPr>
          <w:rStyle w:val="Hyperlink"/>
        </w:rPr>
        <w:t>Human</w:t>
      </w:r>
    </w:p>
    <w:p w14:paraId="1B70EDAC" w14:textId="77777777" w:rsidR="00700630" w:rsidRPr="004E7A81" w:rsidRDefault="00700630" w:rsidP="00700630">
      <w:pPr>
        <w:pStyle w:val="ListParagraph"/>
        <w:numPr>
          <w:ilvl w:val="0"/>
          <w:numId w:val="17"/>
        </w:numPr>
        <w:spacing w:after="0" w:line="240" w:lineRule="auto"/>
        <w:ind w:left="1530"/>
        <w:rPr>
          <w:rStyle w:val="Hyperlink"/>
        </w:rPr>
      </w:pPr>
      <w:r w:rsidRPr="004E7A81">
        <w:rPr>
          <w:rStyle w:val="Hyperlink"/>
        </w:rPr>
        <w:t>Marine</w:t>
      </w:r>
    </w:p>
    <w:p w14:paraId="565AA46B" w14:textId="3EC5DB9C" w:rsidR="00700630" w:rsidRPr="004E7A81" w:rsidRDefault="00700630" w:rsidP="00700630">
      <w:pPr>
        <w:pStyle w:val="ListParagraph"/>
        <w:numPr>
          <w:ilvl w:val="0"/>
          <w:numId w:val="17"/>
        </w:numPr>
        <w:spacing w:after="0" w:line="240" w:lineRule="auto"/>
        <w:ind w:left="1530"/>
        <w:rPr>
          <w:rStyle w:val="Hyperlink"/>
        </w:rPr>
      </w:pPr>
      <w:r w:rsidRPr="004E7A81">
        <w:rPr>
          <w:rStyle w:val="Hyperlink"/>
        </w:rPr>
        <w:t>Toxic</w:t>
      </w:r>
    </w:p>
    <w:p w14:paraId="6E627AE7" w14:textId="77777777" w:rsidR="00700630" w:rsidRPr="004E7A81" w:rsidRDefault="00700630" w:rsidP="00700630">
      <w:pPr>
        <w:pStyle w:val="ListParagraph"/>
        <w:numPr>
          <w:ilvl w:val="0"/>
          <w:numId w:val="17"/>
        </w:numPr>
        <w:spacing w:after="0" w:line="240" w:lineRule="auto"/>
        <w:ind w:left="1530"/>
        <w:rPr>
          <w:rStyle w:val="Hyperlink"/>
        </w:rPr>
      </w:pPr>
      <w:proofErr w:type="spellStart"/>
      <w:r w:rsidRPr="004E7A81">
        <w:rPr>
          <w:rStyle w:val="Hyperlink"/>
        </w:rPr>
        <w:t>Ecotox</w:t>
      </w:r>
      <w:proofErr w:type="spellEnd"/>
    </w:p>
    <w:p w14:paraId="5311EE8C" w14:textId="28227D4E" w:rsidR="00700630" w:rsidRDefault="00700630" w:rsidP="00700630">
      <w:pPr>
        <w:pStyle w:val="ListParagraph"/>
        <w:numPr>
          <w:ilvl w:val="0"/>
          <w:numId w:val="17"/>
        </w:numPr>
        <w:spacing w:after="0" w:line="240" w:lineRule="auto"/>
        <w:ind w:left="1530"/>
        <w:rPr>
          <w:rStyle w:val="Hyperlink"/>
        </w:rPr>
      </w:pPr>
      <w:r w:rsidRPr="004E7A81">
        <w:rPr>
          <w:rStyle w:val="Hyperlink"/>
        </w:rPr>
        <w:t>Safety</w:t>
      </w:r>
    </w:p>
    <w:p w14:paraId="4E2DDC2C" w14:textId="16740269" w:rsidR="00AA5A45" w:rsidRDefault="00AA5A45" w:rsidP="00700630">
      <w:pPr>
        <w:pStyle w:val="ListParagraph"/>
        <w:numPr>
          <w:ilvl w:val="0"/>
          <w:numId w:val="17"/>
        </w:numPr>
        <w:spacing w:after="0" w:line="240" w:lineRule="auto"/>
        <w:ind w:left="1530"/>
        <w:rPr>
          <w:rStyle w:val="Hyperlink"/>
        </w:rPr>
      </w:pPr>
      <w:r>
        <w:rPr>
          <w:rStyle w:val="Hyperlink"/>
        </w:rPr>
        <w:t>Pathogenic</w:t>
      </w:r>
    </w:p>
    <w:p w14:paraId="71F949CC" w14:textId="77777777" w:rsidR="00700630" w:rsidRPr="004E7A81" w:rsidRDefault="00700630" w:rsidP="00700630">
      <w:pPr>
        <w:pStyle w:val="ListParagraph"/>
        <w:spacing w:after="0" w:line="240" w:lineRule="auto"/>
        <w:ind w:left="1530"/>
        <w:rPr>
          <w:rStyle w:val="Hyperlink"/>
        </w:rPr>
      </w:pPr>
    </w:p>
    <w:p w14:paraId="03910841" w14:textId="77777777" w:rsidR="00700630" w:rsidRPr="00DE7D57" w:rsidRDefault="00700630" w:rsidP="00700630">
      <w:pPr>
        <w:pStyle w:val="Heading3"/>
        <w:numPr>
          <w:ilvl w:val="1"/>
          <w:numId w:val="37"/>
        </w:numPr>
        <w:spacing w:after="160"/>
        <w:ind w:left="547"/>
        <w:rPr>
          <w:rStyle w:val="Strong"/>
          <w:b w:val="0"/>
          <w:bCs w:val="0"/>
          <w:color w:val="auto"/>
          <w:sz w:val="22"/>
          <w:szCs w:val="22"/>
        </w:rPr>
      </w:pPr>
      <w:bookmarkStart w:id="56" w:name="_Toc96069222"/>
      <w:r w:rsidRPr="00DB1871">
        <w:rPr>
          <w:rStyle w:val="Strong"/>
          <w:rFonts w:asciiTheme="minorHAnsi" w:hAnsiTheme="minorHAnsi" w:cstheme="minorHAnsi"/>
          <w:b w:val="0"/>
          <w:bCs w:val="0"/>
          <w:color w:val="auto"/>
          <w:sz w:val="22"/>
          <w:szCs w:val="22"/>
        </w:rPr>
        <w:t>Selection of literature to include in review</w:t>
      </w:r>
      <w:bookmarkEnd w:id="56"/>
    </w:p>
    <w:p w14:paraId="6DF663E0" w14:textId="77777777" w:rsidR="00700630" w:rsidRPr="00466259" w:rsidRDefault="00700630" w:rsidP="00700630">
      <w:pPr>
        <w:autoSpaceDE w:val="0"/>
        <w:autoSpaceDN w:val="0"/>
        <w:adjustRightInd w:val="0"/>
        <w:ind w:left="540"/>
        <w:jc w:val="both"/>
        <w:rPr>
          <w:rFonts w:cstheme="minorHAnsi"/>
          <w:szCs w:val="20"/>
          <w:lang w:bidi="hi-IN"/>
        </w:rPr>
      </w:pPr>
      <w:r w:rsidRPr="00466259">
        <w:rPr>
          <w:rFonts w:cstheme="minorHAnsi"/>
          <w:szCs w:val="20"/>
          <w:lang w:bidi="hi-IN"/>
        </w:rPr>
        <w:t xml:space="preserve">Once the literature search is completed, the articles can be screened to assess and select relevant literature to include in the review. The quality and validity of the literature should also be considered.  </w:t>
      </w:r>
    </w:p>
    <w:p w14:paraId="20628668" w14:textId="77777777" w:rsidR="00700630" w:rsidRDefault="00700630" w:rsidP="00700630">
      <w:pPr>
        <w:autoSpaceDE w:val="0"/>
        <w:autoSpaceDN w:val="0"/>
        <w:adjustRightInd w:val="0"/>
        <w:ind w:left="540"/>
        <w:jc w:val="both"/>
        <w:rPr>
          <w:rFonts w:cstheme="minorHAnsi"/>
          <w:szCs w:val="20"/>
          <w:lang w:bidi="hi-IN"/>
        </w:rPr>
      </w:pPr>
      <w:r w:rsidRPr="00466259">
        <w:rPr>
          <w:rFonts w:cstheme="minorHAnsi"/>
          <w:szCs w:val="20"/>
          <w:lang w:bidi="hi-IN"/>
        </w:rPr>
        <w:t xml:space="preserve">The literature selection process is performed by screening of titles and abstracts for key terms. A screening checklist based on the key elements of the question is useful for this purpose. Based on the screening of the title and abstract of each record, a decision is made to include or exclude the record from further review. </w:t>
      </w:r>
    </w:p>
    <w:p w14:paraId="7ECB0B56" w14:textId="77777777" w:rsidR="00700630" w:rsidRDefault="00700630" w:rsidP="00700630">
      <w:pPr>
        <w:autoSpaceDE w:val="0"/>
        <w:autoSpaceDN w:val="0"/>
        <w:adjustRightInd w:val="0"/>
        <w:ind w:left="540"/>
        <w:jc w:val="both"/>
        <w:rPr>
          <w:rFonts w:cstheme="minorHAnsi"/>
          <w:szCs w:val="20"/>
          <w:lang w:bidi="hi-IN"/>
        </w:rPr>
      </w:pPr>
      <w:r w:rsidRPr="008B1212">
        <w:rPr>
          <w:rFonts w:cstheme="minorHAnsi"/>
          <w:szCs w:val="20"/>
          <w:lang w:bidi="hi-IN"/>
        </w:rPr>
        <w:t xml:space="preserve">Once the screening has been completed a full-text examination of the selected records is necessary to make a definite decision on whether a record should be included or excluded from the review. See Section </w:t>
      </w:r>
      <w:r>
        <w:rPr>
          <w:rFonts w:cstheme="minorHAnsi"/>
          <w:szCs w:val="20"/>
          <w:lang w:bidi="hi-IN"/>
        </w:rPr>
        <w:t>VI</w:t>
      </w:r>
      <w:r w:rsidRPr="008B1212">
        <w:rPr>
          <w:rFonts w:cstheme="minorHAnsi"/>
          <w:szCs w:val="20"/>
          <w:lang w:bidi="hi-IN"/>
        </w:rPr>
        <w:t xml:space="preserve"> for a checklist of relevance and reliability criteria.  </w:t>
      </w:r>
    </w:p>
    <w:p w14:paraId="4E7ECDFD" w14:textId="77777777" w:rsidR="00700630" w:rsidRPr="00466259" w:rsidRDefault="00700630" w:rsidP="00700630">
      <w:pPr>
        <w:autoSpaceDE w:val="0"/>
        <w:autoSpaceDN w:val="0"/>
        <w:adjustRightInd w:val="0"/>
        <w:ind w:left="540"/>
        <w:jc w:val="both"/>
        <w:rPr>
          <w:rFonts w:cstheme="minorHAnsi"/>
          <w:szCs w:val="20"/>
          <w:lang w:bidi="hi-IN"/>
        </w:rPr>
      </w:pPr>
      <w:r w:rsidRPr="00466259">
        <w:rPr>
          <w:rFonts w:cstheme="minorHAnsi"/>
          <w:szCs w:val="20"/>
          <w:lang w:bidi="hi-IN"/>
        </w:rPr>
        <w:t>In the list of records for full-text examination it should be noted for each record whether it is ‘relevant’ or ‘not relevant’.</w:t>
      </w:r>
    </w:p>
    <w:p w14:paraId="71B1448A" w14:textId="77777777" w:rsidR="00700630" w:rsidRPr="00DB1871" w:rsidRDefault="00700630" w:rsidP="00700630">
      <w:pPr>
        <w:pStyle w:val="Heading3"/>
        <w:numPr>
          <w:ilvl w:val="1"/>
          <w:numId w:val="37"/>
        </w:numPr>
        <w:spacing w:after="160"/>
        <w:ind w:left="547"/>
        <w:rPr>
          <w:rStyle w:val="Strong"/>
          <w:rFonts w:asciiTheme="minorHAnsi" w:hAnsiTheme="minorHAnsi" w:cstheme="minorHAnsi"/>
          <w:b w:val="0"/>
          <w:bCs w:val="0"/>
          <w:color w:val="auto"/>
          <w:sz w:val="22"/>
          <w:szCs w:val="22"/>
        </w:rPr>
      </w:pPr>
      <w:bookmarkStart w:id="57" w:name="_Toc96069223"/>
      <w:r w:rsidRPr="00DB1871">
        <w:rPr>
          <w:rStyle w:val="Strong"/>
          <w:rFonts w:asciiTheme="minorHAnsi" w:hAnsiTheme="minorHAnsi" w:cstheme="minorHAnsi"/>
          <w:b w:val="0"/>
          <w:bCs w:val="0"/>
          <w:color w:val="auto"/>
          <w:sz w:val="22"/>
          <w:szCs w:val="22"/>
        </w:rPr>
        <w:t>Presenting the findings</w:t>
      </w:r>
      <w:bookmarkEnd w:id="57"/>
    </w:p>
    <w:p w14:paraId="389F55F9" w14:textId="77777777" w:rsidR="00700630" w:rsidRPr="00DE7D57" w:rsidRDefault="00700630" w:rsidP="00700630">
      <w:pPr>
        <w:autoSpaceDE w:val="0"/>
        <w:autoSpaceDN w:val="0"/>
        <w:adjustRightInd w:val="0"/>
        <w:ind w:left="540"/>
        <w:jc w:val="both"/>
        <w:rPr>
          <w:rFonts w:cstheme="minorHAnsi"/>
          <w:szCs w:val="20"/>
          <w:lang w:bidi="hi-IN"/>
        </w:rPr>
      </w:pPr>
      <w:r w:rsidRPr="008B1212">
        <w:rPr>
          <w:rFonts w:cstheme="minorHAnsi"/>
          <w:szCs w:val="20"/>
          <w:lang w:bidi="hi-IN"/>
        </w:rPr>
        <w:t>The information from the literature included in the review should be presented in a structured way, such as in a summary table, along with copies of the literature included in the table. A conclusion should also be made about the key terms in support of the safety assessment.</w:t>
      </w:r>
    </w:p>
    <w:p w14:paraId="53B20467" w14:textId="77777777" w:rsidR="00700630" w:rsidRPr="00DB1871" w:rsidRDefault="00700630" w:rsidP="00700630">
      <w:pPr>
        <w:pStyle w:val="Heading3"/>
        <w:numPr>
          <w:ilvl w:val="1"/>
          <w:numId w:val="37"/>
        </w:numPr>
        <w:spacing w:after="160"/>
        <w:ind w:left="547"/>
        <w:rPr>
          <w:rStyle w:val="Strong"/>
          <w:rFonts w:asciiTheme="minorHAnsi" w:hAnsiTheme="minorHAnsi" w:cstheme="minorHAnsi"/>
          <w:b w:val="0"/>
          <w:bCs w:val="0"/>
          <w:color w:val="auto"/>
          <w:sz w:val="22"/>
          <w:szCs w:val="22"/>
        </w:rPr>
      </w:pPr>
      <w:bookmarkStart w:id="58" w:name="_Toc96069224"/>
      <w:r w:rsidRPr="00DB1871">
        <w:rPr>
          <w:rStyle w:val="Strong"/>
          <w:rFonts w:asciiTheme="minorHAnsi" w:hAnsiTheme="minorHAnsi" w:cstheme="minorHAnsi"/>
          <w:b w:val="0"/>
          <w:bCs w:val="0"/>
          <w:color w:val="auto"/>
          <w:sz w:val="22"/>
          <w:szCs w:val="22"/>
        </w:rPr>
        <w:t>References</w:t>
      </w:r>
      <w:bookmarkEnd w:id="58"/>
    </w:p>
    <w:p w14:paraId="6F5FC02D" w14:textId="77777777" w:rsidR="00700630" w:rsidRPr="00905799" w:rsidRDefault="00700630" w:rsidP="00700630">
      <w:pPr>
        <w:spacing w:after="120"/>
        <w:ind w:left="540"/>
        <w:jc w:val="both"/>
        <w:rPr>
          <w:rFonts w:cstheme="minorHAnsi"/>
          <w:szCs w:val="20"/>
        </w:rPr>
      </w:pPr>
      <w:r w:rsidRPr="00905799">
        <w:rPr>
          <w:rFonts w:cstheme="minorHAnsi"/>
          <w:szCs w:val="20"/>
        </w:rPr>
        <w:t>Application of systematic review methodology to food and feed safety: Application of systematic review methodology to food and feed safety assessments to support decision making, EFSA guidance 2010.</w:t>
      </w:r>
    </w:p>
    <w:p w14:paraId="475C799B" w14:textId="77777777" w:rsidR="00700630" w:rsidRDefault="00000000" w:rsidP="00700630">
      <w:pPr>
        <w:spacing w:after="120"/>
        <w:ind w:left="540"/>
        <w:jc w:val="both"/>
        <w:rPr>
          <w:rFonts w:cstheme="minorHAnsi"/>
          <w:szCs w:val="20"/>
        </w:rPr>
      </w:pPr>
      <w:hyperlink r:id="rId31" w:history="1">
        <w:r w:rsidR="00700630" w:rsidRPr="00905799">
          <w:rPr>
            <w:rStyle w:val="Hyperlink"/>
            <w:rFonts w:cstheme="minorHAnsi"/>
            <w:szCs w:val="20"/>
          </w:rPr>
          <w:t>https://efsa.onlinelibrary.wiley.com/doi/epdf/10.2903/j.efsa.2010.1637</w:t>
        </w:r>
      </w:hyperlink>
    </w:p>
    <w:p w14:paraId="41B20181" w14:textId="77777777" w:rsidR="00700630" w:rsidRPr="00466259" w:rsidRDefault="00700630" w:rsidP="00700630">
      <w:pPr>
        <w:spacing w:after="120"/>
        <w:ind w:left="360"/>
        <w:jc w:val="both"/>
        <w:rPr>
          <w:rFonts w:cstheme="minorHAnsi"/>
          <w:szCs w:val="20"/>
        </w:rPr>
      </w:pPr>
    </w:p>
    <w:p w14:paraId="64F095AA" w14:textId="77777777" w:rsidR="00700630" w:rsidRPr="00DB1871" w:rsidRDefault="00700630" w:rsidP="00700630">
      <w:pPr>
        <w:pStyle w:val="Heading2"/>
        <w:spacing w:after="160"/>
        <w:rPr>
          <w:color w:val="auto"/>
        </w:rPr>
      </w:pPr>
      <w:bookmarkStart w:id="59" w:name="_Toc96069225"/>
      <w:r w:rsidRPr="00DB1871">
        <w:rPr>
          <w:rStyle w:val="Strong"/>
          <w:b w:val="0"/>
          <w:bCs w:val="0"/>
          <w:color w:val="auto"/>
        </w:rPr>
        <w:t>Criteria for demonstrating “sufficient data available”</w:t>
      </w:r>
      <w:bookmarkEnd w:id="59"/>
    </w:p>
    <w:p w14:paraId="7CAA98DC" w14:textId="7DF8959B" w:rsidR="00700630" w:rsidRPr="00DB1871" w:rsidRDefault="00700630" w:rsidP="00700630">
      <w:pPr>
        <w:pStyle w:val="Heading3"/>
        <w:numPr>
          <w:ilvl w:val="1"/>
          <w:numId w:val="38"/>
        </w:numPr>
        <w:spacing w:after="160"/>
        <w:ind w:left="547"/>
        <w:rPr>
          <w:rFonts w:asciiTheme="minorHAnsi" w:hAnsiTheme="minorHAnsi" w:cstheme="minorHAnsi"/>
          <w:color w:val="auto"/>
          <w:sz w:val="22"/>
          <w:szCs w:val="22"/>
        </w:rPr>
      </w:pPr>
      <w:bookmarkStart w:id="60" w:name="_Toc96069226"/>
      <w:r w:rsidRPr="00DB1871">
        <w:rPr>
          <w:rStyle w:val="Strong"/>
          <w:rFonts w:asciiTheme="minorHAnsi" w:hAnsiTheme="minorHAnsi" w:cstheme="minorHAnsi"/>
          <w:b w:val="0"/>
          <w:bCs w:val="0"/>
          <w:color w:val="auto"/>
          <w:sz w:val="22"/>
          <w:szCs w:val="22"/>
        </w:rPr>
        <w:t>Guidance on how to ensure information available on a GS is sufficient (</w:t>
      </w:r>
      <w:r w:rsidR="00EE082B" w:rsidRPr="00DB1871">
        <w:rPr>
          <w:rStyle w:val="Strong"/>
          <w:rFonts w:asciiTheme="minorHAnsi" w:hAnsiTheme="minorHAnsi" w:cstheme="minorHAnsi"/>
          <w:b w:val="0"/>
          <w:bCs w:val="0"/>
          <w:color w:val="auto"/>
          <w:sz w:val="22"/>
          <w:szCs w:val="22"/>
        </w:rPr>
        <w:t>e.g.,</w:t>
      </w:r>
      <w:r w:rsidRPr="00DB1871">
        <w:rPr>
          <w:rStyle w:val="Strong"/>
          <w:rFonts w:asciiTheme="minorHAnsi" w:hAnsiTheme="minorHAnsi" w:cstheme="minorHAnsi"/>
          <w:b w:val="0"/>
          <w:bCs w:val="0"/>
          <w:color w:val="auto"/>
          <w:sz w:val="22"/>
          <w:szCs w:val="22"/>
        </w:rPr>
        <w:t xml:space="preserve"> from literature or other sources).</w:t>
      </w:r>
      <w:bookmarkEnd w:id="60"/>
      <w:r w:rsidRPr="00DB1871">
        <w:rPr>
          <w:rStyle w:val="Strong"/>
          <w:rFonts w:asciiTheme="minorHAnsi" w:hAnsiTheme="minorHAnsi" w:cstheme="minorHAnsi"/>
          <w:b w:val="0"/>
          <w:bCs w:val="0"/>
          <w:color w:val="auto"/>
          <w:sz w:val="22"/>
          <w:szCs w:val="22"/>
        </w:rPr>
        <w:t xml:space="preserve"> </w:t>
      </w:r>
    </w:p>
    <w:p w14:paraId="37B724A9" w14:textId="77777777" w:rsidR="00700630" w:rsidRPr="00DB1871" w:rsidRDefault="00700630" w:rsidP="00700630">
      <w:pPr>
        <w:autoSpaceDE w:val="0"/>
        <w:autoSpaceDN w:val="0"/>
        <w:adjustRightInd w:val="0"/>
        <w:ind w:left="540"/>
        <w:jc w:val="both"/>
        <w:rPr>
          <w:rFonts w:cstheme="minorHAnsi"/>
          <w:szCs w:val="20"/>
          <w:lang w:bidi="hi-IN"/>
        </w:rPr>
      </w:pPr>
      <w:r w:rsidRPr="008B1212">
        <w:rPr>
          <w:rFonts w:cstheme="minorHAnsi"/>
          <w:szCs w:val="20"/>
          <w:lang w:bidi="hi-IN"/>
        </w:rPr>
        <w:t>Two key concepts to address when incorporating data to satisfy a safety assessment: relevance and reliability.  These are defined in Klimisch et al. (1997) and Moermond et al. (2016) as:</w:t>
      </w:r>
    </w:p>
    <w:p w14:paraId="0806413D" w14:textId="77777777" w:rsidR="00700630" w:rsidRPr="00A54553" w:rsidRDefault="00700630" w:rsidP="00700630">
      <w:pPr>
        <w:pStyle w:val="ListParagraph"/>
        <w:numPr>
          <w:ilvl w:val="0"/>
          <w:numId w:val="17"/>
        </w:numPr>
        <w:spacing w:after="0" w:line="240" w:lineRule="auto"/>
        <w:ind w:left="1530"/>
        <w:rPr>
          <w:rStyle w:val="Hyperlink"/>
          <w:color w:val="auto"/>
          <w:u w:val="none"/>
        </w:rPr>
      </w:pPr>
      <w:r w:rsidRPr="00A54553">
        <w:rPr>
          <w:rStyle w:val="Hyperlink"/>
          <w:color w:val="auto"/>
          <w:u w:val="none"/>
        </w:rPr>
        <w:t>Relevance – the extent to which data are suitable for the purpose of an assessment</w:t>
      </w:r>
    </w:p>
    <w:p w14:paraId="73016C77" w14:textId="77777777" w:rsidR="00700630" w:rsidRPr="00A54553" w:rsidRDefault="00700630" w:rsidP="00700630">
      <w:pPr>
        <w:pStyle w:val="ListParagraph"/>
        <w:numPr>
          <w:ilvl w:val="0"/>
          <w:numId w:val="17"/>
        </w:numPr>
        <w:spacing w:line="240" w:lineRule="auto"/>
        <w:ind w:left="1526"/>
        <w:rPr>
          <w:rStyle w:val="Hyperlink"/>
          <w:color w:val="auto"/>
          <w:u w:val="none"/>
        </w:rPr>
      </w:pPr>
      <w:r w:rsidRPr="00A54553">
        <w:rPr>
          <w:rStyle w:val="Hyperlink"/>
          <w:color w:val="auto"/>
          <w:u w:val="none"/>
        </w:rPr>
        <w:t xml:space="preserve">Reliability – “the inherent quality of an effect value in a test report or publication relating </w:t>
      </w:r>
      <w:proofErr w:type="gramStart"/>
      <w:r w:rsidRPr="00A54553">
        <w:rPr>
          <w:rStyle w:val="Hyperlink"/>
          <w:color w:val="auto"/>
          <w:u w:val="none"/>
        </w:rPr>
        <w:t>to:</w:t>
      </w:r>
      <w:proofErr w:type="gramEnd"/>
      <w:r w:rsidRPr="00A54553">
        <w:rPr>
          <w:rStyle w:val="Hyperlink"/>
          <w:color w:val="auto"/>
          <w:u w:val="none"/>
        </w:rPr>
        <w:t xml:space="preserve"> 1) a clearly described experimental design to allow for the study to be repeated independently, 2) the way the experimental procedures were performed, and 3) the reporting of the results to provide evidence of the reproducibility and accuracy of the findings.” (Moermond et al., 2016)</w:t>
      </w:r>
    </w:p>
    <w:p w14:paraId="18AB10FC" w14:textId="77777777" w:rsidR="00700630" w:rsidRPr="00DB1871" w:rsidRDefault="00700630" w:rsidP="00700630">
      <w:pPr>
        <w:pStyle w:val="Heading3"/>
        <w:numPr>
          <w:ilvl w:val="1"/>
          <w:numId w:val="38"/>
        </w:numPr>
        <w:spacing w:after="160"/>
        <w:ind w:left="547"/>
        <w:rPr>
          <w:rStyle w:val="Strong"/>
          <w:rFonts w:asciiTheme="minorHAnsi" w:hAnsiTheme="minorHAnsi" w:cstheme="minorHAnsi"/>
          <w:b w:val="0"/>
          <w:bCs w:val="0"/>
          <w:color w:val="auto"/>
          <w:sz w:val="22"/>
          <w:szCs w:val="22"/>
        </w:rPr>
      </w:pPr>
      <w:bookmarkStart w:id="61" w:name="_Toc96069227"/>
      <w:r w:rsidRPr="00DB1871">
        <w:rPr>
          <w:rStyle w:val="Strong"/>
          <w:rFonts w:asciiTheme="minorHAnsi" w:hAnsiTheme="minorHAnsi" w:cstheme="minorHAnsi"/>
          <w:b w:val="0"/>
          <w:bCs w:val="0"/>
          <w:color w:val="auto"/>
          <w:sz w:val="22"/>
          <w:szCs w:val="22"/>
        </w:rPr>
        <w:t>Criteria for relevance and reliability</w:t>
      </w:r>
      <w:bookmarkEnd w:id="61"/>
    </w:p>
    <w:p w14:paraId="75B761D8" w14:textId="77777777" w:rsidR="00700630" w:rsidRPr="00466259" w:rsidRDefault="00700630" w:rsidP="00700630">
      <w:pPr>
        <w:autoSpaceDE w:val="0"/>
        <w:autoSpaceDN w:val="0"/>
        <w:adjustRightInd w:val="0"/>
        <w:ind w:left="540"/>
        <w:jc w:val="both"/>
        <w:rPr>
          <w:rFonts w:cstheme="minorHAnsi"/>
          <w:szCs w:val="20"/>
          <w:lang w:bidi="hi-IN"/>
        </w:rPr>
      </w:pPr>
      <w:r w:rsidRPr="00466259">
        <w:rPr>
          <w:rFonts w:cstheme="minorHAnsi"/>
          <w:szCs w:val="20"/>
          <w:lang w:bidi="hi-IN"/>
        </w:rPr>
        <w:t>The criteria for relevance and reliability should be summari</w:t>
      </w:r>
      <w:r>
        <w:rPr>
          <w:rFonts w:cstheme="minorHAnsi"/>
          <w:szCs w:val="20"/>
          <w:lang w:bidi="hi-IN"/>
        </w:rPr>
        <w:t>z</w:t>
      </w:r>
      <w:r w:rsidRPr="00466259">
        <w:rPr>
          <w:rFonts w:cstheme="minorHAnsi"/>
          <w:szCs w:val="20"/>
          <w:lang w:bidi="hi-IN"/>
        </w:rPr>
        <w:t>ed (see example below)</w:t>
      </w:r>
      <w:r w:rsidRPr="008B1212">
        <w:rPr>
          <w:rFonts w:cstheme="minorHAnsi"/>
          <w:szCs w:val="20"/>
          <w:lang w:bidi="hi-IN"/>
        </w:rPr>
        <w:t xml:space="preserve">. </w:t>
      </w:r>
      <w:r w:rsidRPr="00466259">
        <w:rPr>
          <w:rFonts w:cstheme="minorHAnsi"/>
          <w:szCs w:val="20"/>
          <w:lang w:bidi="hi-IN"/>
        </w:rPr>
        <w:t>Only studies that are considered relevant should be assessed for reliability.</w:t>
      </w:r>
    </w:p>
    <w:p w14:paraId="1731948E" w14:textId="77777777" w:rsidR="00700630" w:rsidRPr="00466259" w:rsidRDefault="00700630" w:rsidP="00700630">
      <w:pPr>
        <w:pStyle w:val="MainText10GAB"/>
        <w:spacing w:after="0" w:line="360" w:lineRule="auto"/>
        <w:rPr>
          <w:rFonts w:asciiTheme="minorHAnsi" w:hAnsiTheme="minorHAnsi" w:cstheme="minorHAnsi"/>
          <w:bCs/>
          <w:szCs w:val="20"/>
          <w:u w:val="single"/>
        </w:rPr>
      </w:pPr>
    </w:p>
    <w:p w14:paraId="641CD371" w14:textId="77777777" w:rsidR="00700630" w:rsidRPr="00DB1871" w:rsidRDefault="00700630" w:rsidP="00700630">
      <w:pPr>
        <w:pStyle w:val="Heading3"/>
        <w:rPr>
          <w:rFonts w:asciiTheme="minorHAnsi" w:hAnsiTheme="minorHAnsi" w:cstheme="minorHAnsi"/>
          <w:color w:val="auto"/>
          <w:sz w:val="22"/>
          <w:szCs w:val="22"/>
          <w:lang w:bidi="hi-IN"/>
        </w:rPr>
      </w:pPr>
      <w:bookmarkStart w:id="62" w:name="_Toc96069228"/>
      <w:r w:rsidRPr="00DB1871">
        <w:rPr>
          <w:rFonts w:asciiTheme="minorHAnsi" w:hAnsiTheme="minorHAnsi" w:cstheme="minorHAnsi"/>
          <w:color w:val="auto"/>
          <w:sz w:val="22"/>
          <w:szCs w:val="22"/>
          <w:lang w:bidi="hi-IN"/>
        </w:rPr>
        <w:t>Table 1.  Selection criteria for relevance</w:t>
      </w:r>
      <w:bookmarkEnd w:id="62"/>
      <w:r w:rsidRPr="00DB1871">
        <w:rPr>
          <w:rFonts w:asciiTheme="minorHAnsi" w:hAnsiTheme="minorHAnsi" w:cstheme="minorHAnsi"/>
          <w:color w:val="auto"/>
          <w:sz w:val="22"/>
          <w:szCs w:val="22"/>
          <w:lang w:bidi="hi-IN"/>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344"/>
      </w:tblGrid>
      <w:tr w:rsidR="00700630" w:rsidRPr="00466259" w14:paraId="362FEEB2" w14:textId="77777777" w:rsidTr="00106F8E">
        <w:trPr>
          <w:cantSplit/>
          <w:jc w:val="center"/>
        </w:trPr>
        <w:tc>
          <w:tcPr>
            <w:tcW w:w="5000" w:type="pct"/>
            <w:tcBorders>
              <w:top w:val="single" w:sz="6" w:space="0" w:color="auto"/>
              <w:left w:val="single" w:sz="6" w:space="0" w:color="auto"/>
              <w:bottom w:val="single" w:sz="6" w:space="0" w:color="auto"/>
              <w:right w:val="single" w:sz="6" w:space="0" w:color="auto"/>
            </w:tcBorders>
            <w:vAlign w:val="center"/>
            <w:hideMark/>
          </w:tcPr>
          <w:p w14:paraId="40E8774F" w14:textId="77777777" w:rsidR="00700630" w:rsidRPr="00A54553" w:rsidRDefault="00700630" w:rsidP="00106F8E">
            <w:pPr>
              <w:pStyle w:val="ListingUnnumberedGAB"/>
              <w:spacing w:before="60" w:after="60" w:line="240" w:lineRule="auto"/>
              <w:ind w:right="850"/>
              <w:rPr>
                <w:rFonts w:asciiTheme="minorHAnsi" w:hAnsiTheme="minorHAnsi" w:cstheme="minorHAnsi"/>
                <w:sz w:val="22"/>
                <w:szCs w:val="22"/>
              </w:rPr>
            </w:pPr>
            <w:r w:rsidRPr="00A54553">
              <w:rPr>
                <w:rFonts w:asciiTheme="minorHAnsi" w:hAnsiTheme="minorHAnsi" w:cstheme="minorHAnsi"/>
                <w:sz w:val="22"/>
                <w:szCs w:val="22"/>
              </w:rPr>
              <w:t>Is the test species/system representative of a species of concern?</w:t>
            </w:r>
          </w:p>
          <w:p w14:paraId="3135E2B3" w14:textId="77777777" w:rsidR="00700630" w:rsidRPr="00A54553" w:rsidRDefault="00700630" w:rsidP="00106F8E">
            <w:pPr>
              <w:pStyle w:val="ListingUnnumberedGAB"/>
              <w:spacing w:before="60" w:after="60" w:line="240" w:lineRule="auto"/>
              <w:ind w:right="850"/>
              <w:rPr>
                <w:rFonts w:asciiTheme="minorHAnsi" w:hAnsiTheme="minorHAnsi" w:cstheme="minorHAnsi"/>
                <w:sz w:val="22"/>
                <w:szCs w:val="22"/>
              </w:rPr>
            </w:pPr>
            <w:r w:rsidRPr="00A54553">
              <w:rPr>
                <w:rFonts w:asciiTheme="minorHAnsi" w:hAnsiTheme="minorHAnsi" w:cstheme="minorHAnsi"/>
                <w:sz w:val="22"/>
                <w:szCs w:val="22"/>
              </w:rPr>
              <w:t>Is the route and magnitude of exposure fit for purpose?</w:t>
            </w:r>
          </w:p>
          <w:p w14:paraId="7B46AE10" w14:textId="2879CF18" w:rsidR="00700630" w:rsidRPr="00A54553" w:rsidRDefault="00700630" w:rsidP="00106F8E">
            <w:pPr>
              <w:pStyle w:val="ListingUnnumberedGAB"/>
              <w:spacing w:before="60" w:after="60" w:line="240" w:lineRule="auto"/>
              <w:ind w:right="850"/>
              <w:rPr>
                <w:rFonts w:asciiTheme="minorHAnsi" w:hAnsiTheme="minorHAnsi" w:cstheme="minorHAnsi"/>
                <w:sz w:val="22"/>
                <w:szCs w:val="22"/>
              </w:rPr>
            </w:pPr>
            <w:r w:rsidRPr="00A54553">
              <w:rPr>
                <w:rFonts w:asciiTheme="minorHAnsi" w:hAnsiTheme="minorHAnsi" w:cstheme="minorHAnsi"/>
                <w:sz w:val="22"/>
                <w:szCs w:val="22"/>
              </w:rPr>
              <w:t>Is the selected endpoint provided and relevant for the protection goal (</w:t>
            </w:r>
            <w:r w:rsidR="00EE082B" w:rsidRPr="00A54553">
              <w:rPr>
                <w:rFonts w:asciiTheme="minorHAnsi" w:hAnsiTheme="minorHAnsi" w:cstheme="minorHAnsi"/>
                <w:sz w:val="22"/>
                <w:szCs w:val="22"/>
              </w:rPr>
              <w:t>e.g.,</w:t>
            </w:r>
            <w:r w:rsidRPr="00A54553">
              <w:rPr>
                <w:rFonts w:asciiTheme="minorHAnsi" w:hAnsiTheme="minorHAnsi" w:cstheme="minorHAnsi"/>
                <w:sz w:val="22"/>
                <w:szCs w:val="22"/>
              </w:rPr>
              <w:t xml:space="preserve"> survival, growth, reproduction for ecological risk assessment)?</w:t>
            </w:r>
          </w:p>
          <w:p w14:paraId="61908F20" w14:textId="77777777" w:rsidR="00700630" w:rsidRPr="00A54553" w:rsidRDefault="00700630" w:rsidP="00106F8E">
            <w:pPr>
              <w:pStyle w:val="ListingUnnumberedGAB"/>
              <w:spacing w:before="60" w:after="60" w:line="240" w:lineRule="auto"/>
              <w:ind w:right="850"/>
              <w:rPr>
                <w:rFonts w:asciiTheme="minorHAnsi" w:hAnsiTheme="minorHAnsi" w:cstheme="minorHAnsi"/>
                <w:sz w:val="22"/>
                <w:szCs w:val="22"/>
              </w:rPr>
            </w:pPr>
            <w:r w:rsidRPr="00A54553">
              <w:rPr>
                <w:rFonts w:asciiTheme="minorHAnsi" w:hAnsiTheme="minorHAnsi" w:cstheme="minorHAnsi"/>
                <w:sz w:val="22"/>
                <w:szCs w:val="22"/>
              </w:rPr>
              <w:t>Is the test substance representative of the substance under evaluation?</w:t>
            </w:r>
          </w:p>
          <w:p w14:paraId="01CFAD73" w14:textId="77777777" w:rsidR="00700630" w:rsidRPr="00A54553" w:rsidRDefault="00700630" w:rsidP="00106F8E">
            <w:pPr>
              <w:pStyle w:val="ListingUnnumberedGAB"/>
              <w:spacing w:before="60" w:after="60" w:line="240" w:lineRule="auto"/>
              <w:ind w:right="850"/>
              <w:rPr>
                <w:rFonts w:asciiTheme="minorHAnsi" w:hAnsiTheme="minorHAnsi" w:cstheme="minorHAnsi"/>
                <w:sz w:val="22"/>
                <w:szCs w:val="22"/>
              </w:rPr>
            </w:pPr>
            <w:r w:rsidRPr="00A54553">
              <w:rPr>
                <w:rFonts w:asciiTheme="minorHAnsi" w:hAnsiTheme="minorHAnsi" w:cstheme="minorHAnsi"/>
                <w:sz w:val="22"/>
                <w:szCs w:val="22"/>
              </w:rPr>
              <w:t xml:space="preserve">In the case of reports on known </w:t>
            </w:r>
            <w:r w:rsidRPr="00A54553">
              <w:rPr>
                <w:rFonts w:asciiTheme="minorHAnsi" w:hAnsiTheme="minorHAnsi" w:cstheme="minorHAnsi"/>
                <w:i/>
                <w:sz w:val="22"/>
                <w:szCs w:val="22"/>
              </w:rPr>
              <w:t>&lt;strain name&gt;</w:t>
            </w:r>
            <w:r w:rsidRPr="00A54553">
              <w:rPr>
                <w:rFonts w:asciiTheme="minorHAnsi" w:hAnsiTheme="minorHAnsi" w:cstheme="minorHAnsi"/>
                <w:sz w:val="22"/>
                <w:szCs w:val="22"/>
              </w:rPr>
              <w:t xml:space="preserve"> pathogens in a certain non-target organism, is there any relevance for </w:t>
            </w:r>
            <w:r w:rsidRPr="00A54553">
              <w:rPr>
                <w:rFonts w:asciiTheme="minorHAnsi" w:hAnsiTheme="minorHAnsi" w:cstheme="minorHAnsi"/>
                <w:i/>
                <w:sz w:val="22"/>
                <w:szCs w:val="22"/>
              </w:rPr>
              <w:t>&lt;strain name&gt;?</w:t>
            </w:r>
          </w:p>
          <w:p w14:paraId="173DBAB2" w14:textId="77777777" w:rsidR="00700630" w:rsidRPr="00E35BE5" w:rsidRDefault="00700630" w:rsidP="00106F8E">
            <w:pPr>
              <w:pStyle w:val="ListingUnnumberedGAB"/>
              <w:spacing w:before="60" w:after="60" w:line="240" w:lineRule="auto"/>
              <w:ind w:right="850"/>
              <w:rPr>
                <w:rFonts w:asciiTheme="minorHAnsi" w:hAnsiTheme="minorHAnsi" w:cstheme="minorHAnsi"/>
                <w:sz w:val="24"/>
                <w:szCs w:val="24"/>
              </w:rPr>
            </w:pPr>
            <w:r w:rsidRPr="00A54553">
              <w:rPr>
                <w:rFonts w:asciiTheme="minorHAnsi" w:hAnsiTheme="minorHAnsi" w:cstheme="minorHAnsi"/>
                <w:sz w:val="22"/>
                <w:szCs w:val="22"/>
              </w:rPr>
              <w:t>Are there other aspects of the study that render the findings irrelevant for assessing human health/environmental risks?</w:t>
            </w:r>
          </w:p>
        </w:tc>
      </w:tr>
    </w:tbl>
    <w:p w14:paraId="67E4FDB3" w14:textId="77777777" w:rsidR="00700630" w:rsidRDefault="00700630" w:rsidP="00700630">
      <w:pPr>
        <w:pStyle w:val="ListingUnnumberedGAB"/>
        <w:numPr>
          <w:ilvl w:val="0"/>
          <w:numId w:val="0"/>
        </w:numPr>
        <w:rPr>
          <w:rFonts w:asciiTheme="minorHAnsi" w:hAnsiTheme="minorHAnsi" w:cstheme="minorHAnsi"/>
          <w:b/>
          <w:bCs/>
          <w:lang w:bidi="hi-IN"/>
        </w:rPr>
      </w:pPr>
    </w:p>
    <w:p w14:paraId="56E5B077" w14:textId="77777777" w:rsidR="00700630" w:rsidRPr="00DB1871" w:rsidRDefault="00700630" w:rsidP="00700630">
      <w:pPr>
        <w:pStyle w:val="Heading3"/>
        <w:rPr>
          <w:rFonts w:asciiTheme="minorHAnsi" w:hAnsiTheme="minorHAnsi" w:cstheme="minorHAnsi"/>
          <w:color w:val="auto"/>
          <w:sz w:val="22"/>
          <w:szCs w:val="22"/>
          <w:lang w:bidi="hi-IN"/>
        </w:rPr>
      </w:pPr>
      <w:bookmarkStart w:id="63" w:name="_Toc96069229"/>
      <w:r w:rsidRPr="00DB1871">
        <w:rPr>
          <w:rFonts w:asciiTheme="minorHAnsi" w:hAnsiTheme="minorHAnsi" w:cstheme="minorHAnsi"/>
          <w:color w:val="auto"/>
          <w:sz w:val="22"/>
          <w:szCs w:val="22"/>
          <w:lang w:bidi="hi-IN"/>
        </w:rPr>
        <w:t>Table 2.  Selection criteria for reliability (minimum information reported e.g.)</w:t>
      </w:r>
      <w:bookmarkEnd w:id="63"/>
      <w:r w:rsidRPr="00DB1871">
        <w:rPr>
          <w:rFonts w:asciiTheme="minorHAnsi" w:hAnsiTheme="minorHAnsi" w:cstheme="minorHAnsi"/>
          <w:color w:val="auto"/>
          <w:sz w:val="22"/>
          <w:szCs w:val="22"/>
          <w:lang w:bidi="hi-IN"/>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350"/>
      </w:tblGrid>
      <w:tr w:rsidR="00700630" w:rsidRPr="00466259" w14:paraId="31B820A8" w14:textId="77777777" w:rsidTr="00106F8E">
        <w:trPr>
          <w:cantSplit/>
          <w:trHeight w:val="7136"/>
          <w:jc w:val="center"/>
        </w:trPr>
        <w:tc>
          <w:tcPr>
            <w:tcW w:w="5000" w:type="pct"/>
            <w:tcBorders>
              <w:top w:val="single" w:sz="4" w:space="0" w:color="auto"/>
              <w:left w:val="single" w:sz="4" w:space="0" w:color="auto"/>
              <w:bottom w:val="single" w:sz="4" w:space="0" w:color="auto"/>
              <w:right w:val="single" w:sz="4" w:space="0" w:color="auto"/>
            </w:tcBorders>
            <w:vAlign w:val="center"/>
          </w:tcPr>
          <w:p w14:paraId="44AFA969" w14:textId="77777777" w:rsidR="00700630" w:rsidRPr="00A54553" w:rsidRDefault="00700630" w:rsidP="00106F8E">
            <w:pPr>
              <w:pStyle w:val="ListingUnnumberedGAB"/>
              <w:spacing w:before="60" w:after="60" w:line="240" w:lineRule="auto"/>
              <w:ind w:right="850"/>
              <w:rPr>
                <w:rFonts w:asciiTheme="minorHAnsi" w:hAnsiTheme="minorHAnsi" w:cstheme="minorHAnsi"/>
                <w:sz w:val="22"/>
                <w:szCs w:val="22"/>
              </w:rPr>
            </w:pPr>
            <w:r w:rsidRPr="00A54553">
              <w:rPr>
                <w:rFonts w:asciiTheme="minorHAnsi" w:hAnsiTheme="minorHAnsi" w:cstheme="minorHAnsi"/>
                <w:sz w:val="22"/>
                <w:szCs w:val="22"/>
              </w:rPr>
              <w:t>Was the test item adequately described (purity, composition, origin)?</w:t>
            </w:r>
          </w:p>
          <w:p w14:paraId="2202F55E" w14:textId="77777777" w:rsidR="00700630" w:rsidRPr="00A54553" w:rsidRDefault="00700630" w:rsidP="00106F8E">
            <w:pPr>
              <w:pStyle w:val="ListingUnnumberedGAB"/>
              <w:spacing w:before="60" w:after="60" w:line="240" w:lineRule="auto"/>
              <w:ind w:right="850"/>
              <w:rPr>
                <w:rFonts w:asciiTheme="minorHAnsi" w:hAnsiTheme="minorHAnsi" w:cstheme="minorHAnsi"/>
                <w:sz w:val="22"/>
                <w:szCs w:val="22"/>
              </w:rPr>
            </w:pPr>
            <w:r w:rsidRPr="00A54553">
              <w:rPr>
                <w:rFonts w:asciiTheme="minorHAnsi" w:hAnsiTheme="minorHAnsi" w:cstheme="minorHAnsi"/>
                <w:sz w:val="22"/>
                <w:szCs w:val="22"/>
              </w:rPr>
              <w:t>Were the test levels measured (if feasible and appropriate)?</w:t>
            </w:r>
          </w:p>
          <w:p w14:paraId="668BD0EB" w14:textId="77777777" w:rsidR="00700630" w:rsidRPr="00A54553" w:rsidRDefault="00700630" w:rsidP="00106F8E">
            <w:pPr>
              <w:pStyle w:val="ListingUnnumberedGAB"/>
              <w:spacing w:before="60" w:after="60" w:line="240" w:lineRule="auto"/>
              <w:ind w:right="850"/>
              <w:rPr>
                <w:rFonts w:asciiTheme="minorHAnsi" w:hAnsiTheme="minorHAnsi" w:cstheme="minorHAnsi"/>
                <w:sz w:val="22"/>
                <w:szCs w:val="22"/>
              </w:rPr>
            </w:pPr>
            <w:r w:rsidRPr="00A54553">
              <w:rPr>
                <w:rFonts w:asciiTheme="minorHAnsi" w:hAnsiTheme="minorHAnsi" w:cstheme="minorHAnsi"/>
                <w:sz w:val="22"/>
                <w:szCs w:val="22"/>
              </w:rPr>
              <w:t>Was the test species identified properly (species, strain, sex, age)?</w:t>
            </w:r>
          </w:p>
          <w:p w14:paraId="1CDAA2F0" w14:textId="77777777" w:rsidR="00700630" w:rsidRPr="00A54553" w:rsidRDefault="00700630" w:rsidP="00106F8E">
            <w:pPr>
              <w:pStyle w:val="ListingUnnumberedGAB"/>
              <w:spacing w:before="60" w:after="60" w:line="240" w:lineRule="auto"/>
              <w:ind w:right="850"/>
              <w:rPr>
                <w:rFonts w:asciiTheme="minorHAnsi" w:hAnsiTheme="minorHAnsi" w:cstheme="minorHAnsi"/>
                <w:sz w:val="22"/>
                <w:szCs w:val="22"/>
              </w:rPr>
            </w:pPr>
            <w:r w:rsidRPr="00A54553">
              <w:rPr>
                <w:rFonts w:asciiTheme="minorHAnsi" w:hAnsiTheme="minorHAnsi" w:cstheme="minorHAnsi"/>
                <w:sz w:val="22"/>
                <w:szCs w:val="22"/>
              </w:rPr>
              <w:t>Was there clear and comprehensive description of material and methods, including location, replicates, test conditions, and were they appropriate to the objective of the investigation?</w:t>
            </w:r>
          </w:p>
          <w:p w14:paraId="0AA98351" w14:textId="77777777" w:rsidR="00700630" w:rsidRPr="00A54553" w:rsidRDefault="00700630" w:rsidP="00106F8E">
            <w:pPr>
              <w:pStyle w:val="ListingUnnumberedGAB"/>
              <w:spacing w:before="60" w:after="60" w:line="240" w:lineRule="auto"/>
              <w:ind w:right="850"/>
              <w:rPr>
                <w:rFonts w:asciiTheme="minorHAnsi" w:hAnsiTheme="minorHAnsi" w:cstheme="minorHAnsi"/>
                <w:sz w:val="22"/>
                <w:szCs w:val="22"/>
              </w:rPr>
            </w:pPr>
            <w:r w:rsidRPr="00A54553">
              <w:rPr>
                <w:rFonts w:asciiTheme="minorHAnsi" w:hAnsiTheme="minorHAnsi" w:cstheme="minorHAnsi"/>
                <w:sz w:val="22"/>
                <w:szCs w:val="22"/>
              </w:rPr>
              <w:t>Was feeding of test animals appropriate to maintain health (depending on duration of the study)?</w:t>
            </w:r>
          </w:p>
          <w:p w14:paraId="241F81C2" w14:textId="77777777" w:rsidR="00700630" w:rsidRPr="00A54553" w:rsidRDefault="00700630" w:rsidP="00106F8E">
            <w:pPr>
              <w:pStyle w:val="ListingUnnumberedGAB"/>
              <w:spacing w:before="60" w:after="60" w:line="240" w:lineRule="auto"/>
              <w:ind w:right="850"/>
              <w:rPr>
                <w:rFonts w:asciiTheme="minorHAnsi" w:hAnsiTheme="minorHAnsi" w:cstheme="minorHAnsi"/>
                <w:sz w:val="22"/>
                <w:szCs w:val="22"/>
              </w:rPr>
            </w:pPr>
            <w:r w:rsidRPr="00A54553">
              <w:rPr>
                <w:rFonts w:asciiTheme="minorHAnsi" w:hAnsiTheme="minorHAnsi" w:cstheme="minorHAnsi"/>
                <w:sz w:val="22"/>
                <w:szCs w:val="22"/>
              </w:rPr>
              <w:t>Was duration of exposure defined?</w:t>
            </w:r>
          </w:p>
          <w:p w14:paraId="67C1C651" w14:textId="77777777" w:rsidR="00700630" w:rsidRPr="00A54553" w:rsidRDefault="00700630" w:rsidP="00106F8E">
            <w:pPr>
              <w:pStyle w:val="ListingUnnumberedGAB"/>
              <w:spacing w:before="60" w:after="60" w:line="240" w:lineRule="auto"/>
              <w:ind w:right="850"/>
              <w:rPr>
                <w:rFonts w:asciiTheme="minorHAnsi" w:hAnsiTheme="minorHAnsi" w:cstheme="minorHAnsi"/>
                <w:sz w:val="22"/>
                <w:szCs w:val="22"/>
              </w:rPr>
            </w:pPr>
            <w:r w:rsidRPr="00A54553">
              <w:rPr>
                <w:rFonts w:asciiTheme="minorHAnsi" w:hAnsiTheme="minorHAnsi" w:cstheme="minorHAnsi"/>
                <w:sz w:val="22"/>
                <w:szCs w:val="22"/>
              </w:rPr>
              <w:t>Was data on chemical and physical test conditions (pH, conductivity, light intensity/cycle, temperature, etc.) provided, and was it appropriate to the test organism?</w:t>
            </w:r>
          </w:p>
          <w:p w14:paraId="0FE1FF46" w14:textId="77777777" w:rsidR="00700630" w:rsidRPr="00A54553" w:rsidRDefault="00700630" w:rsidP="00106F8E">
            <w:pPr>
              <w:pStyle w:val="ListingUnnumberedGAB"/>
              <w:spacing w:before="60" w:after="60" w:line="240" w:lineRule="auto"/>
              <w:ind w:right="850"/>
              <w:rPr>
                <w:rFonts w:asciiTheme="minorHAnsi" w:hAnsiTheme="minorHAnsi" w:cstheme="minorHAnsi"/>
                <w:sz w:val="22"/>
                <w:szCs w:val="22"/>
              </w:rPr>
            </w:pPr>
            <w:r w:rsidRPr="00A54553">
              <w:rPr>
                <w:rFonts w:asciiTheme="minorHAnsi" w:hAnsiTheme="minorHAnsi" w:cstheme="minorHAnsi"/>
                <w:sz w:val="22"/>
                <w:szCs w:val="22"/>
              </w:rPr>
              <w:t>Were dose/concentration relationships described, if applicable?</w:t>
            </w:r>
          </w:p>
          <w:p w14:paraId="6C0ADED8" w14:textId="77777777" w:rsidR="00700630" w:rsidRPr="00A54553" w:rsidRDefault="00700630" w:rsidP="00106F8E">
            <w:pPr>
              <w:pStyle w:val="ListingUnnumberedGAB"/>
              <w:spacing w:before="60" w:after="60" w:line="240" w:lineRule="auto"/>
              <w:ind w:right="850"/>
              <w:rPr>
                <w:rFonts w:asciiTheme="minorHAnsi" w:hAnsiTheme="minorHAnsi" w:cstheme="minorHAnsi"/>
                <w:sz w:val="22"/>
                <w:szCs w:val="22"/>
              </w:rPr>
            </w:pPr>
            <w:r w:rsidRPr="00A54553">
              <w:rPr>
                <w:rFonts w:asciiTheme="minorHAnsi" w:hAnsiTheme="minorHAnsi" w:cstheme="minorHAnsi"/>
                <w:sz w:val="22"/>
                <w:szCs w:val="22"/>
              </w:rPr>
              <w:t xml:space="preserve">Were control groups used, adequately described, and performance acceptable? </w:t>
            </w:r>
          </w:p>
          <w:p w14:paraId="7813EA12" w14:textId="77777777" w:rsidR="00700630" w:rsidRPr="00A54553" w:rsidRDefault="00700630" w:rsidP="00106F8E">
            <w:pPr>
              <w:pStyle w:val="ListingUnnumberedGAB"/>
              <w:spacing w:before="60" w:after="60" w:line="240" w:lineRule="auto"/>
              <w:ind w:right="850"/>
              <w:rPr>
                <w:rFonts w:asciiTheme="minorHAnsi" w:hAnsiTheme="minorHAnsi" w:cstheme="minorHAnsi"/>
                <w:sz w:val="22"/>
                <w:szCs w:val="22"/>
              </w:rPr>
            </w:pPr>
            <w:r w:rsidRPr="00A54553">
              <w:rPr>
                <w:rFonts w:asciiTheme="minorHAnsi" w:hAnsiTheme="minorHAnsi" w:cstheme="minorHAnsi"/>
                <w:sz w:val="22"/>
                <w:szCs w:val="22"/>
              </w:rPr>
              <w:t>Were the endpoints (body weight, length, survival, etc.) defined?</w:t>
            </w:r>
          </w:p>
          <w:p w14:paraId="2F079A11" w14:textId="77777777" w:rsidR="00700630" w:rsidRPr="00A54553" w:rsidRDefault="00700630" w:rsidP="00106F8E">
            <w:pPr>
              <w:pStyle w:val="ListingUnnumberedGAB"/>
              <w:spacing w:before="60" w:after="60" w:line="240" w:lineRule="auto"/>
              <w:ind w:right="850"/>
              <w:rPr>
                <w:rFonts w:asciiTheme="minorHAnsi" w:hAnsiTheme="minorHAnsi" w:cstheme="minorHAnsi"/>
                <w:sz w:val="22"/>
                <w:szCs w:val="22"/>
              </w:rPr>
            </w:pPr>
            <w:r w:rsidRPr="00A54553">
              <w:rPr>
                <w:rFonts w:asciiTheme="minorHAnsi" w:hAnsiTheme="minorHAnsi" w:cstheme="minorHAnsi"/>
                <w:sz w:val="22"/>
                <w:szCs w:val="22"/>
              </w:rPr>
              <w:t>Were results and their derivation presented in a clear and appropriate manner (e.g., statistical determination of endpoint values)?</w:t>
            </w:r>
          </w:p>
          <w:p w14:paraId="51AE5CCF" w14:textId="77777777" w:rsidR="00700630" w:rsidRPr="00A54553" w:rsidRDefault="00700630" w:rsidP="00106F8E">
            <w:pPr>
              <w:pStyle w:val="ListingUnnumberedGAB"/>
              <w:spacing w:before="60" w:after="60" w:line="240" w:lineRule="auto"/>
              <w:ind w:right="850"/>
              <w:rPr>
                <w:rFonts w:asciiTheme="minorHAnsi" w:hAnsiTheme="minorHAnsi" w:cstheme="minorHAnsi"/>
                <w:sz w:val="22"/>
                <w:szCs w:val="22"/>
              </w:rPr>
            </w:pPr>
            <w:r w:rsidRPr="00A54553">
              <w:rPr>
                <w:rFonts w:asciiTheme="minorHAnsi" w:hAnsiTheme="minorHAnsi" w:cstheme="minorHAnsi"/>
                <w:sz w:val="22"/>
                <w:szCs w:val="22"/>
              </w:rPr>
              <w:t>How close was the method to a validated test guideline?</w:t>
            </w:r>
          </w:p>
          <w:p w14:paraId="292B5ADA" w14:textId="77777777" w:rsidR="00700630" w:rsidRPr="00A54553" w:rsidRDefault="00700630" w:rsidP="00106F8E">
            <w:pPr>
              <w:pStyle w:val="ListingUnnumberedGAB"/>
              <w:spacing w:before="60" w:after="60" w:line="240" w:lineRule="auto"/>
              <w:ind w:right="850"/>
              <w:rPr>
                <w:rFonts w:asciiTheme="minorHAnsi" w:hAnsiTheme="minorHAnsi" w:cstheme="minorHAnsi"/>
                <w:sz w:val="22"/>
                <w:szCs w:val="22"/>
              </w:rPr>
            </w:pPr>
            <w:r w:rsidRPr="00A54553">
              <w:rPr>
                <w:rFonts w:asciiTheme="minorHAnsi" w:hAnsiTheme="minorHAnsi" w:cstheme="minorHAnsi"/>
                <w:sz w:val="22"/>
                <w:szCs w:val="22"/>
              </w:rPr>
              <w:t>Can the effects be ascribed to the defined chemical exposure?</w:t>
            </w:r>
          </w:p>
          <w:p w14:paraId="7F491503" w14:textId="77777777" w:rsidR="00700630" w:rsidRPr="00466259" w:rsidRDefault="00700630" w:rsidP="00106F8E">
            <w:pPr>
              <w:pStyle w:val="ListingUnnumberedGAB"/>
              <w:spacing w:before="60" w:after="60" w:line="240" w:lineRule="auto"/>
              <w:ind w:right="850"/>
              <w:rPr>
                <w:rFonts w:asciiTheme="minorHAnsi" w:hAnsiTheme="minorHAnsi" w:cstheme="minorHAnsi"/>
              </w:rPr>
            </w:pPr>
            <w:r w:rsidRPr="00A54553">
              <w:rPr>
                <w:rFonts w:asciiTheme="minorHAnsi" w:hAnsiTheme="minorHAnsi" w:cstheme="minorHAnsi"/>
                <w:sz w:val="22"/>
                <w:szCs w:val="22"/>
              </w:rPr>
              <w:t>Can the presence and absence of toxicological effects be determined?</w:t>
            </w:r>
          </w:p>
        </w:tc>
      </w:tr>
    </w:tbl>
    <w:p w14:paraId="7FC99D93" w14:textId="77777777" w:rsidR="00700630" w:rsidRPr="000A4857" w:rsidRDefault="00700630" w:rsidP="00700630">
      <w:pPr>
        <w:pStyle w:val="ListParagraph"/>
        <w:spacing w:line="360" w:lineRule="auto"/>
        <w:ind w:left="360"/>
        <w:rPr>
          <w:rFonts w:eastAsia="Times New Roman" w:cs="Arial"/>
          <w:szCs w:val="20"/>
        </w:rPr>
      </w:pPr>
    </w:p>
    <w:p w14:paraId="74AF1AB8" w14:textId="77777777" w:rsidR="00700630" w:rsidRPr="00DB1871" w:rsidRDefault="00700630" w:rsidP="00700630">
      <w:pPr>
        <w:pStyle w:val="Heading3"/>
        <w:numPr>
          <w:ilvl w:val="1"/>
          <w:numId w:val="38"/>
        </w:numPr>
        <w:spacing w:after="160"/>
        <w:ind w:left="547"/>
        <w:rPr>
          <w:rStyle w:val="Strong"/>
          <w:rFonts w:asciiTheme="minorHAnsi" w:hAnsiTheme="minorHAnsi" w:cstheme="minorHAnsi"/>
          <w:color w:val="auto"/>
          <w:sz w:val="22"/>
          <w:szCs w:val="22"/>
        </w:rPr>
      </w:pPr>
      <w:r w:rsidRPr="00DB1871">
        <w:rPr>
          <w:rStyle w:val="Strong"/>
          <w:rFonts w:asciiTheme="minorHAnsi" w:hAnsiTheme="minorHAnsi"/>
          <w:color w:val="auto"/>
          <w:sz w:val="22"/>
          <w:szCs w:val="22"/>
        </w:rPr>
        <w:t xml:space="preserve"> </w:t>
      </w:r>
      <w:bookmarkStart w:id="64" w:name="_Toc96069230"/>
      <w:r w:rsidRPr="00DB1871">
        <w:rPr>
          <w:rStyle w:val="Strong"/>
          <w:rFonts w:asciiTheme="minorHAnsi" w:hAnsiTheme="minorHAnsi" w:cstheme="minorHAnsi"/>
          <w:b w:val="0"/>
          <w:bCs w:val="0"/>
          <w:color w:val="auto"/>
          <w:sz w:val="22"/>
          <w:szCs w:val="22"/>
        </w:rPr>
        <w:t>Criteria for the evaluation of open literature</w:t>
      </w:r>
      <w:bookmarkEnd w:id="64"/>
    </w:p>
    <w:p w14:paraId="7CA0EAAB" w14:textId="77777777" w:rsidR="00700630" w:rsidRPr="000A4857" w:rsidRDefault="00700630" w:rsidP="00700630">
      <w:pPr>
        <w:spacing w:before="120" w:after="120"/>
        <w:rPr>
          <w:rFonts w:eastAsia="Times New Roman" w:cs="Arial"/>
          <w:szCs w:val="20"/>
        </w:rPr>
      </w:pPr>
      <w:r>
        <w:rPr>
          <w:rFonts w:eastAsia="Times New Roman" w:cs="Arial"/>
          <w:szCs w:val="20"/>
        </w:rPr>
        <w:t>When reviewing publications in the public domain for relevance and reliability, consider the following</w:t>
      </w:r>
    </w:p>
    <w:p w14:paraId="44579CA1" w14:textId="77777777" w:rsidR="00700630" w:rsidRPr="00466259" w:rsidRDefault="00700630" w:rsidP="00700630">
      <w:pPr>
        <w:pStyle w:val="ListParagraph"/>
        <w:numPr>
          <w:ilvl w:val="0"/>
          <w:numId w:val="13"/>
        </w:numPr>
        <w:spacing w:before="120" w:after="120" w:line="240" w:lineRule="auto"/>
        <w:rPr>
          <w:rFonts w:cstheme="minorHAnsi"/>
          <w:szCs w:val="20"/>
        </w:rPr>
      </w:pPr>
      <w:r w:rsidRPr="00466259">
        <w:rPr>
          <w:rFonts w:cstheme="minorHAnsi"/>
          <w:szCs w:val="20"/>
        </w:rPr>
        <w:t>The study results are presented as a full article (</w:t>
      </w:r>
      <w:r w:rsidRPr="00466259">
        <w:rPr>
          <w:rFonts w:cstheme="minorHAnsi"/>
          <w:i/>
          <w:iCs/>
          <w:szCs w:val="20"/>
        </w:rPr>
        <w:t>i.e</w:t>
      </w:r>
      <w:r w:rsidRPr="00466259">
        <w:rPr>
          <w:rFonts w:cstheme="minorHAnsi"/>
          <w:szCs w:val="20"/>
        </w:rPr>
        <w:t>., not an abstract).</w:t>
      </w:r>
    </w:p>
    <w:p w14:paraId="7020A5BA" w14:textId="77777777" w:rsidR="00700630" w:rsidRPr="00466259" w:rsidRDefault="00700630" w:rsidP="00700630">
      <w:pPr>
        <w:pStyle w:val="ListParagraph"/>
        <w:numPr>
          <w:ilvl w:val="0"/>
          <w:numId w:val="13"/>
        </w:numPr>
        <w:spacing w:before="120" w:after="120" w:line="240" w:lineRule="auto"/>
        <w:rPr>
          <w:rFonts w:cstheme="minorHAnsi"/>
          <w:szCs w:val="20"/>
        </w:rPr>
      </w:pPr>
      <w:r w:rsidRPr="00466259">
        <w:rPr>
          <w:rFonts w:cstheme="minorHAnsi"/>
          <w:szCs w:val="20"/>
        </w:rPr>
        <w:t>The paper is the primary source of the data.</w:t>
      </w:r>
    </w:p>
    <w:p w14:paraId="2F82B739" w14:textId="77777777" w:rsidR="00700630" w:rsidRPr="00466259" w:rsidRDefault="00700630" w:rsidP="00700630">
      <w:pPr>
        <w:pStyle w:val="ListParagraph"/>
        <w:numPr>
          <w:ilvl w:val="0"/>
          <w:numId w:val="13"/>
        </w:numPr>
        <w:spacing w:before="120" w:after="120" w:line="240" w:lineRule="auto"/>
        <w:rPr>
          <w:rFonts w:cstheme="minorHAnsi"/>
          <w:szCs w:val="20"/>
        </w:rPr>
      </w:pPr>
      <w:r w:rsidRPr="00466259">
        <w:rPr>
          <w:rFonts w:cstheme="minorHAnsi"/>
          <w:szCs w:val="20"/>
        </w:rPr>
        <w:t>The information is publicly available.</w:t>
      </w:r>
    </w:p>
    <w:p w14:paraId="44BBD9DA" w14:textId="77777777" w:rsidR="00700630" w:rsidRPr="004E7A81" w:rsidRDefault="00700630" w:rsidP="00700630">
      <w:pPr>
        <w:pStyle w:val="ListParagraph"/>
        <w:numPr>
          <w:ilvl w:val="0"/>
          <w:numId w:val="13"/>
        </w:numPr>
        <w:spacing w:before="120" w:after="120" w:line="240" w:lineRule="auto"/>
        <w:rPr>
          <w:rFonts w:cstheme="minorHAnsi"/>
          <w:szCs w:val="20"/>
        </w:rPr>
      </w:pPr>
      <w:r w:rsidRPr="00466259">
        <w:rPr>
          <w:rFonts w:cstheme="minorHAnsi"/>
          <w:szCs w:val="20"/>
        </w:rPr>
        <w:t>The language of the article is not an impediment to the interpretation of the findings.</w:t>
      </w:r>
    </w:p>
    <w:p w14:paraId="75A1595B" w14:textId="77777777" w:rsidR="00700630" w:rsidRPr="00DB1871" w:rsidRDefault="00700630" w:rsidP="00700630">
      <w:pPr>
        <w:spacing w:before="160"/>
        <w:jc w:val="both"/>
        <w:rPr>
          <w:rFonts w:cstheme="minorHAnsi"/>
          <w:bCs/>
          <w:i/>
          <w:iCs/>
          <w:szCs w:val="20"/>
        </w:rPr>
      </w:pPr>
      <w:r w:rsidRPr="00951196">
        <w:rPr>
          <w:rFonts w:cstheme="minorHAnsi"/>
          <w:bCs/>
          <w:i/>
          <w:iCs/>
          <w:szCs w:val="20"/>
        </w:rPr>
        <w:t xml:space="preserve">Note:  The </w:t>
      </w:r>
      <w:proofErr w:type="spellStart"/>
      <w:r w:rsidRPr="00951196">
        <w:rPr>
          <w:rFonts w:cstheme="minorHAnsi"/>
          <w:bCs/>
          <w:i/>
          <w:iCs/>
          <w:szCs w:val="20"/>
        </w:rPr>
        <w:t>ToxRTool</w:t>
      </w:r>
      <w:proofErr w:type="spellEnd"/>
      <w:r w:rsidRPr="00951196">
        <w:rPr>
          <w:rFonts w:cstheme="minorHAnsi"/>
          <w:bCs/>
          <w:i/>
          <w:iCs/>
          <w:szCs w:val="20"/>
        </w:rPr>
        <w:t xml:space="preserve"> is an application used to evaluate the reliability of data/studies/publications.  It is focused on toxicology in vivo and in vitro data.  It can be accessed at this site </w:t>
      </w:r>
      <w:hyperlink r:id="rId32" w:history="1">
        <w:r w:rsidRPr="00951196">
          <w:rPr>
            <w:rStyle w:val="Hyperlink"/>
            <w:rFonts w:cstheme="minorHAnsi"/>
            <w:bCs/>
            <w:i/>
            <w:iCs/>
            <w:szCs w:val="20"/>
          </w:rPr>
          <w:t>https://ec.europa.eu/jrc/en/scientific-tool/toxrtool-toxicological-data-reliability-assessment-tool</w:t>
        </w:r>
      </w:hyperlink>
      <w:r w:rsidRPr="00951196">
        <w:rPr>
          <w:rFonts w:cstheme="minorHAnsi"/>
          <w:i/>
          <w:iCs/>
          <w:szCs w:val="20"/>
        </w:rPr>
        <w:t>.  A</w:t>
      </w:r>
      <w:r w:rsidRPr="00951196">
        <w:rPr>
          <w:rFonts w:cstheme="minorHAnsi"/>
          <w:bCs/>
          <w:i/>
          <w:iCs/>
          <w:szCs w:val="20"/>
        </w:rPr>
        <w:t xml:space="preserve"> paper by Moermond et al. (2016) has described how this approach can be used for evaluating ecotoxicology studies.</w:t>
      </w:r>
    </w:p>
    <w:p w14:paraId="49EDFE1B" w14:textId="77777777" w:rsidR="00700630" w:rsidRPr="00DD1F0A" w:rsidRDefault="00700630" w:rsidP="00700630">
      <w:pPr>
        <w:pStyle w:val="Heading3"/>
        <w:numPr>
          <w:ilvl w:val="1"/>
          <w:numId w:val="38"/>
        </w:numPr>
        <w:spacing w:after="160"/>
        <w:ind w:left="547"/>
        <w:rPr>
          <w:rStyle w:val="Strong"/>
          <w:b w:val="0"/>
          <w:bCs w:val="0"/>
          <w:color w:val="auto"/>
          <w:sz w:val="22"/>
          <w:szCs w:val="22"/>
        </w:rPr>
      </w:pPr>
      <w:bookmarkStart w:id="65" w:name="_Toc96069231"/>
      <w:r w:rsidRPr="00DD1F0A">
        <w:rPr>
          <w:rStyle w:val="Strong"/>
          <w:rFonts w:asciiTheme="minorHAnsi" w:hAnsiTheme="minorHAnsi"/>
          <w:b w:val="0"/>
          <w:bCs w:val="0"/>
          <w:color w:val="auto"/>
          <w:sz w:val="22"/>
          <w:szCs w:val="22"/>
        </w:rPr>
        <w:t>References</w:t>
      </w:r>
      <w:bookmarkEnd w:id="65"/>
    </w:p>
    <w:p w14:paraId="4A3A2A00" w14:textId="77777777" w:rsidR="00700630" w:rsidRPr="00587F79" w:rsidRDefault="00700630" w:rsidP="00700630">
      <w:pPr>
        <w:autoSpaceDE w:val="0"/>
        <w:autoSpaceDN w:val="0"/>
        <w:adjustRightInd w:val="0"/>
        <w:spacing w:after="120"/>
        <w:ind w:left="540"/>
        <w:jc w:val="both"/>
        <w:rPr>
          <w:rFonts w:cstheme="minorHAnsi"/>
          <w:szCs w:val="20"/>
        </w:rPr>
      </w:pPr>
      <w:r w:rsidRPr="00587F79">
        <w:rPr>
          <w:rFonts w:cstheme="minorHAnsi"/>
          <w:szCs w:val="20"/>
        </w:rPr>
        <w:t xml:space="preserve">Klimisch H-J., Andreae M, Tillmann U. 1997. A systematic approach for evaluating the quality of experimental toxicological and ecotoxicological data. Reg </w:t>
      </w:r>
      <w:proofErr w:type="spellStart"/>
      <w:r w:rsidRPr="00587F79">
        <w:rPr>
          <w:rFonts w:cstheme="minorHAnsi"/>
          <w:szCs w:val="20"/>
        </w:rPr>
        <w:t>Toxicol</w:t>
      </w:r>
      <w:proofErr w:type="spellEnd"/>
      <w:r w:rsidRPr="00587F79">
        <w:rPr>
          <w:rFonts w:cstheme="minorHAnsi"/>
          <w:szCs w:val="20"/>
        </w:rPr>
        <w:t xml:space="preserve"> </w:t>
      </w:r>
      <w:proofErr w:type="spellStart"/>
      <w:r w:rsidRPr="00587F79">
        <w:rPr>
          <w:rFonts w:cstheme="minorHAnsi"/>
          <w:szCs w:val="20"/>
        </w:rPr>
        <w:t>Pharmacol</w:t>
      </w:r>
      <w:proofErr w:type="spellEnd"/>
      <w:r w:rsidRPr="00587F79">
        <w:rPr>
          <w:rFonts w:cstheme="minorHAnsi"/>
          <w:szCs w:val="20"/>
        </w:rPr>
        <w:t xml:space="preserve"> 25:1–5.</w:t>
      </w:r>
    </w:p>
    <w:p w14:paraId="346A13D3" w14:textId="77777777" w:rsidR="00700630" w:rsidRPr="00587F79" w:rsidRDefault="00700630" w:rsidP="00700630">
      <w:pPr>
        <w:autoSpaceDE w:val="0"/>
        <w:autoSpaceDN w:val="0"/>
        <w:adjustRightInd w:val="0"/>
        <w:spacing w:after="120"/>
        <w:ind w:left="540"/>
        <w:jc w:val="both"/>
        <w:rPr>
          <w:rFonts w:cstheme="minorHAnsi"/>
          <w:szCs w:val="20"/>
        </w:rPr>
      </w:pPr>
      <w:r w:rsidRPr="00587F79">
        <w:rPr>
          <w:rFonts w:cstheme="minorHAnsi"/>
          <w:szCs w:val="20"/>
        </w:rPr>
        <w:t xml:space="preserve">EFSA] European Food Safety Authority Scientific Committee. 2011. Submission of scientific peer-reviewed open literature for the approval of pesticide active substances under Regulation (EC) No 1107/2009. EFSA J 9:2092. 49 p. </w:t>
      </w:r>
      <w:proofErr w:type="gramStart"/>
      <w:r w:rsidRPr="00587F79">
        <w:rPr>
          <w:rFonts w:cstheme="minorHAnsi"/>
          <w:szCs w:val="20"/>
        </w:rPr>
        <w:t>DOI:10.2903/j.efsa</w:t>
      </w:r>
      <w:proofErr w:type="gramEnd"/>
      <w:r w:rsidRPr="00587F79">
        <w:rPr>
          <w:rFonts w:cstheme="minorHAnsi"/>
          <w:szCs w:val="20"/>
        </w:rPr>
        <w:t>.2011.2092</w:t>
      </w:r>
    </w:p>
    <w:p w14:paraId="6487469D" w14:textId="77777777" w:rsidR="00700630" w:rsidRPr="00587F79" w:rsidRDefault="00700630" w:rsidP="00700630">
      <w:pPr>
        <w:autoSpaceDE w:val="0"/>
        <w:autoSpaceDN w:val="0"/>
        <w:adjustRightInd w:val="0"/>
        <w:spacing w:after="120"/>
        <w:ind w:left="540"/>
        <w:jc w:val="both"/>
        <w:rPr>
          <w:rFonts w:cstheme="minorHAnsi"/>
          <w:szCs w:val="20"/>
        </w:rPr>
      </w:pPr>
      <w:r w:rsidRPr="00587F79">
        <w:rPr>
          <w:rFonts w:cstheme="minorHAnsi"/>
          <w:szCs w:val="20"/>
        </w:rPr>
        <w:t xml:space="preserve">Moermond C, Beasley A, Breton R, Junghans M, Laskowski R, Solomon K, Zahner H. 2017. Assessing the reliability of ecotoxicological studies: An overview of current needs and approaches. </w:t>
      </w:r>
      <w:proofErr w:type="spellStart"/>
      <w:r w:rsidRPr="00587F79">
        <w:rPr>
          <w:rFonts w:cstheme="minorHAnsi"/>
          <w:szCs w:val="20"/>
        </w:rPr>
        <w:t>Integr</w:t>
      </w:r>
      <w:proofErr w:type="spellEnd"/>
      <w:r w:rsidRPr="00587F79">
        <w:rPr>
          <w:rFonts w:cstheme="minorHAnsi"/>
          <w:szCs w:val="20"/>
        </w:rPr>
        <w:t xml:space="preserve"> Environ Assess Manag 13:640–651.</w:t>
      </w:r>
    </w:p>
    <w:p w14:paraId="34ACE162" w14:textId="77777777" w:rsidR="00700630" w:rsidRPr="00587F79" w:rsidRDefault="00700630" w:rsidP="00700630">
      <w:pPr>
        <w:autoSpaceDE w:val="0"/>
        <w:autoSpaceDN w:val="0"/>
        <w:adjustRightInd w:val="0"/>
        <w:spacing w:after="120"/>
        <w:ind w:left="540"/>
        <w:jc w:val="both"/>
        <w:rPr>
          <w:rFonts w:cstheme="minorHAnsi"/>
          <w:szCs w:val="20"/>
        </w:rPr>
      </w:pPr>
      <w:r w:rsidRPr="00587F79">
        <w:rPr>
          <w:rFonts w:cstheme="minorHAnsi"/>
          <w:szCs w:val="20"/>
        </w:rPr>
        <w:t xml:space="preserve">Ruden C, Adams J, </w:t>
      </w:r>
      <w:proofErr w:type="spellStart"/>
      <w:r w:rsidRPr="00587F79">
        <w:rPr>
          <w:rFonts w:cstheme="minorHAnsi"/>
          <w:szCs w:val="20"/>
        </w:rPr>
        <w:t>Ågerstrand</w:t>
      </w:r>
      <w:proofErr w:type="spellEnd"/>
      <w:r w:rsidRPr="00587F79">
        <w:rPr>
          <w:rFonts w:cstheme="minorHAnsi"/>
          <w:szCs w:val="20"/>
        </w:rPr>
        <w:t xml:space="preserve"> M, Brock TCM, </w:t>
      </w:r>
      <w:proofErr w:type="spellStart"/>
      <w:r w:rsidRPr="00587F79">
        <w:rPr>
          <w:rFonts w:cstheme="minorHAnsi"/>
          <w:szCs w:val="20"/>
        </w:rPr>
        <w:t>Buonsante</w:t>
      </w:r>
      <w:proofErr w:type="spellEnd"/>
      <w:r w:rsidRPr="00587F79">
        <w:rPr>
          <w:rFonts w:cstheme="minorHAnsi"/>
          <w:szCs w:val="20"/>
        </w:rPr>
        <w:t xml:space="preserve"> V, Poulsen V, </w:t>
      </w:r>
      <w:proofErr w:type="spellStart"/>
      <w:r w:rsidRPr="00587F79">
        <w:rPr>
          <w:rFonts w:cstheme="minorHAnsi"/>
          <w:szCs w:val="20"/>
        </w:rPr>
        <w:t>Schlekat</w:t>
      </w:r>
      <w:proofErr w:type="spellEnd"/>
      <w:r w:rsidRPr="00587F79">
        <w:rPr>
          <w:rFonts w:cstheme="minorHAnsi"/>
          <w:szCs w:val="20"/>
        </w:rPr>
        <w:t xml:space="preserve"> CE, Wheeler JR, Henry TR. 2017. Assessing the relevance of ecotoxicological studies for regulatory decision-making. </w:t>
      </w:r>
      <w:proofErr w:type="spellStart"/>
      <w:r w:rsidRPr="00587F79">
        <w:rPr>
          <w:rFonts w:cstheme="minorHAnsi"/>
          <w:szCs w:val="20"/>
        </w:rPr>
        <w:t>Integr</w:t>
      </w:r>
      <w:proofErr w:type="spellEnd"/>
      <w:r w:rsidRPr="00587F79">
        <w:rPr>
          <w:rFonts w:cstheme="minorHAnsi"/>
          <w:szCs w:val="20"/>
        </w:rPr>
        <w:t xml:space="preserve"> Environ Assess Manag 13:652–663.</w:t>
      </w:r>
    </w:p>
    <w:p w14:paraId="674F391A" w14:textId="77777777" w:rsidR="00700630" w:rsidRPr="00587F79" w:rsidRDefault="00700630" w:rsidP="00700630">
      <w:pPr>
        <w:autoSpaceDE w:val="0"/>
        <w:autoSpaceDN w:val="0"/>
        <w:adjustRightInd w:val="0"/>
        <w:spacing w:after="120"/>
        <w:ind w:left="540"/>
        <w:jc w:val="both"/>
        <w:rPr>
          <w:rFonts w:cstheme="minorHAnsi"/>
          <w:szCs w:val="20"/>
        </w:rPr>
      </w:pPr>
      <w:r w:rsidRPr="00587F79">
        <w:rPr>
          <w:rFonts w:cstheme="minorHAnsi"/>
          <w:szCs w:val="20"/>
          <w:lang w:val="da-DK"/>
        </w:rPr>
        <w:t xml:space="preserve">Moermond C, Kase R, Korkaric M, Agerstrand M. 2016. </w:t>
      </w:r>
      <w:r w:rsidRPr="00587F79">
        <w:rPr>
          <w:rFonts w:cstheme="minorHAnsi"/>
          <w:szCs w:val="20"/>
        </w:rPr>
        <w:t xml:space="preserve">CRED: Criteria for reporting and evaluating ecotoxicity data. Environ </w:t>
      </w:r>
      <w:proofErr w:type="spellStart"/>
      <w:r w:rsidRPr="00587F79">
        <w:rPr>
          <w:rFonts w:cstheme="minorHAnsi"/>
          <w:szCs w:val="20"/>
        </w:rPr>
        <w:t>Toxicol</w:t>
      </w:r>
      <w:proofErr w:type="spellEnd"/>
      <w:r w:rsidRPr="00587F79">
        <w:rPr>
          <w:rFonts w:cstheme="minorHAnsi"/>
          <w:szCs w:val="20"/>
        </w:rPr>
        <w:t xml:space="preserve"> Chem 35:1297–1309.</w:t>
      </w:r>
    </w:p>
    <w:p w14:paraId="67A15CEA" w14:textId="36A847EE" w:rsidR="00CE323E" w:rsidRDefault="00700630" w:rsidP="00700630">
      <w:pPr>
        <w:spacing w:line="360" w:lineRule="auto"/>
        <w:rPr>
          <w:rFonts w:cstheme="minorHAnsi"/>
          <w:szCs w:val="20"/>
        </w:rPr>
        <w:sectPr w:rsidR="00CE323E" w:rsidSect="00700630">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pgNumType w:start="1"/>
          <w:cols w:space="720"/>
          <w:docGrid w:linePitch="360"/>
        </w:sectPr>
      </w:pPr>
      <w:r w:rsidRPr="00466259">
        <w:rPr>
          <w:rFonts w:cstheme="minorHAnsi"/>
          <w:szCs w:val="20"/>
        </w:rPr>
        <w:br w:type="page"/>
      </w:r>
    </w:p>
    <w:p w14:paraId="5D6CEEEE" w14:textId="57A1A487" w:rsidR="00CE323E" w:rsidRPr="00DD1F0A" w:rsidRDefault="00CE323E" w:rsidP="00CE323E">
      <w:pPr>
        <w:pStyle w:val="Heading2"/>
        <w:rPr>
          <w:rFonts w:asciiTheme="minorHAnsi" w:hAnsiTheme="minorHAnsi" w:cstheme="minorHAnsi"/>
          <w:color w:val="auto"/>
          <w:sz w:val="22"/>
          <w:szCs w:val="22"/>
        </w:rPr>
      </w:pPr>
      <w:bookmarkStart w:id="66" w:name="_Toc96069232"/>
      <w:r w:rsidRPr="00DD1F0A">
        <w:rPr>
          <w:rFonts w:asciiTheme="minorHAnsi" w:hAnsiTheme="minorHAnsi" w:cstheme="minorHAnsi"/>
          <w:color w:val="auto"/>
          <w:sz w:val="22"/>
          <w:szCs w:val="22"/>
        </w:rPr>
        <w:t xml:space="preserve">Table </w:t>
      </w:r>
      <w:r w:rsidR="00973224" w:rsidRPr="00DD1F0A">
        <w:rPr>
          <w:rFonts w:asciiTheme="minorHAnsi" w:hAnsiTheme="minorHAnsi" w:cstheme="minorHAnsi"/>
          <w:color w:val="auto"/>
          <w:sz w:val="22"/>
          <w:szCs w:val="22"/>
        </w:rPr>
        <w:t>3</w:t>
      </w:r>
      <w:r w:rsidRPr="00DD1F0A">
        <w:rPr>
          <w:rFonts w:asciiTheme="minorHAnsi" w:hAnsiTheme="minorHAnsi" w:cstheme="minorHAnsi"/>
          <w:color w:val="auto"/>
          <w:sz w:val="22"/>
          <w:szCs w:val="22"/>
        </w:rPr>
        <w:t>.  US EPA/ OECD Guidelines for Assessing Microbial Safety</w:t>
      </w:r>
      <w:bookmarkEnd w:id="66"/>
    </w:p>
    <w:tbl>
      <w:tblPr>
        <w:tblW w:w="13850" w:type="dxa"/>
        <w:tblLayout w:type="fixed"/>
        <w:tblCellMar>
          <w:left w:w="0" w:type="dxa"/>
          <w:right w:w="0" w:type="dxa"/>
        </w:tblCellMar>
        <w:tblLook w:val="0420" w:firstRow="1" w:lastRow="0" w:firstColumn="0" w:lastColumn="0" w:noHBand="0" w:noVBand="1"/>
      </w:tblPr>
      <w:tblGrid>
        <w:gridCol w:w="2150"/>
        <w:gridCol w:w="1980"/>
        <w:gridCol w:w="1260"/>
        <w:gridCol w:w="1260"/>
        <w:gridCol w:w="7200"/>
      </w:tblGrid>
      <w:tr w:rsidR="00CE323E" w:rsidRPr="007A5CE5" w14:paraId="0B07C501" w14:textId="77777777" w:rsidTr="00A45303">
        <w:trPr>
          <w:trHeight w:val="469"/>
        </w:trPr>
        <w:tc>
          <w:tcPr>
            <w:tcW w:w="2150" w:type="dxa"/>
            <w:tcBorders>
              <w:top w:val="single" w:sz="8" w:space="0" w:color="000000"/>
              <w:left w:val="single" w:sz="8" w:space="0" w:color="000000"/>
              <w:bottom w:val="single" w:sz="8" w:space="0" w:color="000000"/>
              <w:right w:val="single" w:sz="8" w:space="0" w:color="000000"/>
            </w:tcBorders>
            <w:shd w:val="clear" w:color="auto" w:fill="A5A5A5" w:themeFill="accent3"/>
            <w:tcMar>
              <w:top w:w="15" w:type="dxa"/>
              <w:left w:w="108" w:type="dxa"/>
              <w:bottom w:w="0" w:type="dxa"/>
              <w:right w:w="108" w:type="dxa"/>
            </w:tcMar>
            <w:hideMark/>
          </w:tcPr>
          <w:p w14:paraId="371710DB" w14:textId="77777777" w:rsidR="00CE323E" w:rsidRPr="007A5CE5" w:rsidRDefault="00CE323E" w:rsidP="00A45303">
            <w:pPr>
              <w:keepNext/>
              <w:keepLines/>
              <w:jc w:val="center"/>
              <w:rPr>
                <w:rFonts w:eastAsia="Times New Roman" w:cstheme="minorHAnsi"/>
                <w:sz w:val="18"/>
                <w:szCs w:val="16"/>
              </w:rPr>
            </w:pPr>
            <w:r w:rsidRPr="007A5CE5">
              <w:rPr>
                <w:rFonts w:eastAsia="MS Gothic" w:cstheme="minorHAnsi"/>
                <w:b/>
                <w:bCs/>
                <w:color w:val="000000" w:themeColor="text1"/>
                <w:kern w:val="24"/>
                <w:sz w:val="18"/>
                <w:szCs w:val="16"/>
              </w:rPr>
              <w:t>Study</w:t>
            </w:r>
          </w:p>
        </w:tc>
        <w:tc>
          <w:tcPr>
            <w:tcW w:w="1980" w:type="dxa"/>
            <w:tcBorders>
              <w:top w:val="single" w:sz="8" w:space="0" w:color="000000"/>
              <w:left w:val="single" w:sz="8" w:space="0" w:color="000000"/>
              <w:bottom w:val="single" w:sz="8" w:space="0" w:color="000000"/>
              <w:right w:val="single" w:sz="8" w:space="0" w:color="000000"/>
            </w:tcBorders>
            <w:shd w:val="clear" w:color="auto" w:fill="A5A5A5" w:themeFill="accent3"/>
            <w:tcMar>
              <w:top w:w="15" w:type="dxa"/>
              <w:left w:w="108" w:type="dxa"/>
              <w:bottom w:w="0" w:type="dxa"/>
              <w:right w:w="108" w:type="dxa"/>
            </w:tcMar>
            <w:hideMark/>
          </w:tcPr>
          <w:p w14:paraId="0AEE66B9" w14:textId="77777777" w:rsidR="00CE323E" w:rsidRPr="007A5CE5" w:rsidRDefault="00CE323E" w:rsidP="00A45303">
            <w:pPr>
              <w:keepNext/>
              <w:keepLines/>
              <w:jc w:val="center"/>
              <w:rPr>
                <w:rFonts w:eastAsia="Times New Roman" w:cstheme="minorHAnsi"/>
                <w:sz w:val="18"/>
                <w:szCs w:val="16"/>
              </w:rPr>
            </w:pPr>
            <w:r w:rsidRPr="007A5CE5">
              <w:rPr>
                <w:rFonts w:eastAsia="MS Gothic" w:cstheme="minorHAnsi"/>
                <w:b/>
                <w:bCs/>
                <w:color w:val="000000" w:themeColor="text1"/>
                <w:kern w:val="24"/>
                <w:sz w:val="18"/>
                <w:szCs w:val="16"/>
              </w:rPr>
              <w:t>US EPA/OECD Guideline</w:t>
            </w:r>
          </w:p>
        </w:tc>
        <w:tc>
          <w:tcPr>
            <w:tcW w:w="1260" w:type="dxa"/>
            <w:tcBorders>
              <w:top w:val="single" w:sz="8" w:space="0" w:color="000000"/>
              <w:left w:val="single" w:sz="8" w:space="0" w:color="000000"/>
              <w:bottom w:val="single" w:sz="8" w:space="0" w:color="000000"/>
              <w:right w:val="single" w:sz="8" w:space="0" w:color="000000"/>
            </w:tcBorders>
            <w:shd w:val="clear" w:color="auto" w:fill="A5A5A5" w:themeFill="accent3"/>
            <w:tcMar>
              <w:top w:w="15" w:type="dxa"/>
              <w:left w:w="108" w:type="dxa"/>
              <w:bottom w:w="0" w:type="dxa"/>
              <w:right w:w="108" w:type="dxa"/>
            </w:tcMar>
            <w:hideMark/>
          </w:tcPr>
          <w:p w14:paraId="76E76D6B" w14:textId="77777777" w:rsidR="00CE323E" w:rsidRPr="007A5CE5" w:rsidRDefault="00CE323E" w:rsidP="00A45303">
            <w:pPr>
              <w:keepNext/>
              <w:keepLines/>
              <w:jc w:val="center"/>
              <w:rPr>
                <w:rFonts w:eastAsia="Times New Roman" w:cstheme="minorHAnsi"/>
                <w:sz w:val="18"/>
                <w:szCs w:val="16"/>
              </w:rPr>
            </w:pPr>
            <w:r w:rsidRPr="007A5CE5">
              <w:rPr>
                <w:rFonts w:eastAsia="MS Gothic" w:cstheme="minorHAnsi"/>
                <w:b/>
                <w:bCs/>
                <w:color w:val="000000" w:themeColor="text1"/>
                <w:kern w:val="24"/>
                <w:sz w:val="18"/>
                <w:szCs w:val="16"/>
                <w:lang w:val="en-GB"/>
              </w:rPr>
              <w:t>Guaranteed Substance</w:t>
            </w:r>
          </w:p>
        </w:tc>
        <w:tc>
          <w:tcPr>
            <w:tcW w:w="1260" w:type="dxa"/>
            <w:tcBorders>
              <w:top w:val="single" w:sz="8" w:space="0" w:color="000000"/>
              <w:left w:val="single" w:sz="8" w:space="0" w:color="000000"/>
              <w:bottom w:val="single" w:sz="8" w:space="0" w:color="000000"/>
              <w:right w:val="single" w:sz="8" w:space="0" w:color="000000"/>
            </w:tcBorders>
            <w:shd w:val="clear" w:color="auto" w:fill="A5A5A5" w:themeFill="accent3"/>
          </w:tcPr>
          <w:p w14:paraId="275D9423" w14:textId="77777777" w:rsidR="00CE323E" w:rsidRPr="007A5CE5" w:rsidRDefault="00CE323E" w:rsidP="00A45303">
            <w:pPr>
              <w:keepNext/>
              <w:keepLines/>
              <w:jc w:val="center"/>
              <w:rPr>
                <w:rFonts w:eastAsia="MS Gothic" w:cstheme="minorHAnsi"/>
                <w:b/>
                <w:bCs/>
                <w:color w:val="000000" w:themeColor="text1"/>
                <w:kern w:val="24"/>
                <w:sz w:val="18"/>
                <w:szCs w:val="16"/>
                <w:lang w:val="en-GB"/>
              </w:rPr>
            </w:pPr>
            <w:r w:rsidRPr="007A5CE5">
              <w:rPr>
                <w:rFonts w:eastAsia="MS Gothic" w:cstheme="minorHAnsi"/>
                <w:b/>
                <w:bCs/>
                <w:color w:val="000000" w:themeColor="text1"/>
                <w:kern w:val="24"/>
                <w:sz w:val="18"/>
                <w:szCs w:val="16"/>
                <w:lang w:val="en-GB"/>
              </w:rPr>
              <w:t>Formulation</w:t>
            </w:r>
          </w:p>
        </w:tc>
        <w:tc>
          <w:tcPr>
            <w:tcW w:w="7200" w:type="dxa"/>
            <w:tcBorders>
              <w:top w:val="single" w:sz="8" w:space="0" w:color="000000"/>
              <w:left w:val="single" w:sz="8" w:space="0" w:color="000000"/>
              <w:bottom w:val="single" w:sz="8" w:space="0" w:color="000000"/>
              <w:right w:val="single" w:sz="8" w:space="0" w:color="000000"/>
            </w:tcBorders>
            <w:shd w:val="clear" w:color="auto" w:fill="A5A5A5" w:themeFill="accent3"/>
          </w:tcPr>
          <w:p w14:paraId="4C08DCB4" w14:textId="77777777" w:rsidR="00CE323E" w:rsidRPr="007A5CE5" w:rsidRDefault="00CE323E" w:rsidP="00A45303">
            <w:pPr>
              <w:keepNext/>
              <w:keepLines/>
              <w:jc w:val="center"/>
              <w:rPr>
                <w:rFonts w:eastAsia="MS Gothic" w:cstheme="minorHAnsi"/>
                <w:b/>
                <w:bCs/>
                <w:color w:val="000000" w:themeColor="text1"/>
                <w:kern w:val="24"/>
                <w:sz w:val="18"/>
                <w:szCs w:val="16"/>
                <w:lang w:val="en-GB"/>
              </w:rPr>
            </w:pPr>
            <w:r w:rsidRPr="007A5CE5">
              <w:rPr>
                <w:rFonts w:eastAsia="MS Gothic" w:cstheme="minorHAnsi"/>
                <w:b/>
                <w:bCs/>
                <w:color w:val="000000" w:themeColor="text1"/>
                <w:kern w:val="24"/>
                <w:sz w:val="18"/>
                <w:szCs w:val="16"/>
                <w:lang w:val="en-GB"/>
              </w:rPr>
              <w:t>Example Rationale</w:t>
            </w:r>
          </w:p>
        </w:tc>
      </w:tr>
      <w:tr w:rsidR="00CE323E" w:rsidRPr="007A5CE5" w14:paraId="16E6F0BF" w14:textId="77777777" w:rsidTr="00A45303">
        <w:trPr>
          <w:trHeight w:val="450"/>
        </w:trPr>
        <w:tc>
          <w:tcPr>
            <w:tcW w:w="21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1D6226" w14:textId="77777777" w:rsidR="00CE323E" w:rsidRPr="007A5CE5" w:rsidRDefault="00CE323E" w:rsidP="00A45303">
            <w:pPr>
              <w:keepNext/>
              <w:keepLines/>
              <w:rPr>
                <w:rFonts w:eastAsia="Times New Roman" w:cstheme="minorHAnsi"/>
                <w:sz w:val="18"/>
                <w:szCs w:val="16"/>
              </w:rPr>
            </w:pPr>
            <w:r w:rsidRPr="007A5CE5">
              <w:rPr>
                <w:rFonts w:eastAsia="MS Gothic" w:cstheme="minorHAnsi"/>
                <w:color w:val="000000" w:themeColor="text1"/>
                <w:kern w:val="24"/>
                <w:sz w:val="18"/>
                <w:szCs w:val="16"/>
              </w:rPr>
              <w:t>Acute Oral Toxicity/Pathogenicity</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64B1AC8" w14:textId="77777777" w:rsidR="00CE323E" w:rsidRPr="007A5CE5" w:rsidRDefault="00CE323E" w:rsidP="00A45303">
            <w:pPr>
              <w:keepNext/>
              <w:keepLines/>
              <w:jc w:val="center"/>
              <w:rPr>
                <w:rFonts w:eastAsia="Times New Roman" w:cstheme="minorHAnsi"/>
                <w:sz w:val="18"/>
                <w:szCs w:val="16"/>
              </w:rPr>
            </w:pPr>
            <w:r w:rsidRPr="007A5CE5">
              <w:rPr>
                <w:rFonts w:eastAsia="MS Gothic" w:cstheme="minorHAnsi"/>
                <w:color w:val="000000" w:themeColor="text1"/>
                <w:kern w:val="24"/>
                <w:sz w:val="18"/>
                <w:szCs w:val="16"/>
                <w:lang w:val="en-GB"/>
              </w:rPr>
              <w:t>885.3050</w:t>
            </w:r>
          </w:p>
        </w:tc>
        <w:tc>
          <w:tcPr>
            <w:tcW w:w="1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4F2F5D" w14:textId="77777777" w:rsidR="00CE323E" w:rsidRPr="007A5CE5" w:rsidRDefault="00CE323E" w:rsidP="00A45303">
            <w:pPr>
              <w:keepNext/>
              <w:keepLines/>
              <w:jc w:val="center"/>
              <w:rPr>
                <w:rFonts w:eastAsia="Times New Roman" w:cstheme="minorHAnsi"/>
                <w:sz w:val="18"/>
                <w:szCs w:val="16"/>
              </w:rPr>
            </w:pPr>
            <w:r w:rsidRPr="007A5CE5">
              <w:rPr>
                <w:rFonts w:eastAsia="MS Gothic" w:cstheme="minorHAnsi"/>
                <w:color w:val="000000" w:themeColor="text1"/>
                <w:kern w:val="24"/>
                <w:sz w:val="18"/>
                <w:szCs w:val="16"/>
                <w:lang w:val="en-GB"/>
              </w:rPr>
              <w:t>X</w:t>
            </w:r>
            <w:r w:rsidRPr="007A5CE5">
              <w:rPr>
                <w:rFonts w:eastAsia="MS Gothic" w:cstheme="minorHAnsi"/>
                <w:color w:val="000000" w:themeColor="text1"/>
                <w:kern w:val="24"/>
                <w:sz w:val="18"/>
                <w:szCs w:val="16"/>
                <w:vertAlign w:val="superscript"/>
                <w:lang w:val="en-GB"/>
              </w:rPr>
              <w:t>1</w:t>
            </w:r>
          </w:p>
        </w:tc>
        <w:tc>
          <w:tcPr>
            <w:tcW w:w="1260" w:type="dxa"/>
            <w:tcBorders>
              <w:top w:val="single" w:sz="8" w:space="0" w:color="000000"/>
              <w:left w:val="single" w:sz="8" w:space="0" w:color="000000"/>
              <w:bottom w:val="single" w:sz="8" w:space="0" w:color="000000"/>
              <w:right w:val="single" w:sz="8" w:space="0" w:color="000000"/>
            </w:tcBorders>
          </w:tcPr>
          <w:p w14:paraId="4AD8F247" w14:textId="77777777" w:rsidR="00CE323E" w:rsidRPr="007A5CE5" w:rsidRDefault="00CE323E" w:rsidP="00A45303">
            <w:pPr>
              <w:keepNext/>
              <w:keepLines/>
              <w:jc w:val="center"/>
              <w:rPr>
                <w:rFonts w:eastAsia="MS Gothic" w:cstheme="minorHAnsi"/>
                <w:color w:val="000000" w:themeColor="text1"/>
                <w:kern w:val="24"/>
                <w:sz w:val="18"/>
                <w:szCs w:val="16"/>
                <w:lang w:val="en-GB"/>
              </w:rPr>
            </w:pPr>
          </w:p>
        </w:tc>
        <w:tc>
          <w:tcPr>
            <w:tcW w:w="7200" w:type="dxa"/>
            <w:tcBorders>
              <w:top w:val="single" w:sz="8" w:space="0" w:color="000000"/>
              <w:left w:val="single" w:sz="8" w:space="0" w:color="000000"/>
              <w:bottom w:val="single" w:sz="8" w:space="0" w:color="000000"/>
              <w:right w:val="single" w:sz="8" w:space="0" w:color="000000"/>
            </w:tcBorders>
          </w:tcPr>
          <w:p w14:paraId="7FD3726B" w14:textId="77777777" w:rsidR="00CE323E" w:rsidRPr="007A5CE5" w:rsidRDefault="00CE323E" w:rsidP="00CE323E">
            <w:pPr>
              <w:pStyle w:val="ListParagraph"/>
              <w:numPr>
                <w:ilvl w:val="0"/>
                <w:numId w:val="12"/>
              </w:numPr>
              <w:spacing w:after="0" w:line="240" w:lineRule="auto"/>
              <w:ind w:left="232" w:hanging="180"/>
              <w:rPr>
                <w:rFonts w:eastAsia="Times New Roman" w:cstheme="minorHAnsi"/>
                <w:sz w:val="18"/>
                <w:szCs w:val="16"/>
              </w:rPr>
            </w:pPr>
            <w:r w:rsidRPr="007A5CE5">
              <w:rPr>
                <w:rFonts w:eastAsia="Times New Roman" w:cstheme="minorHAnsi"/>
                <w:sz w:val="18"/>
                <w:szCs w:val="16"/>
              </w:rPr>
              <w:t xml:space="preserve">Generate and evaluate data alternative to the study on the guaranteed substance’s toxicity to determine if a scientifically viable rationale is a valid option. </w:t>
            </w:r>
          </w:p>
          <w:p w14:paraId="6DD970E6" w14:textId="77777777" w:rsidR="00CE323E" w:rsidRPr="007A5CE5" w:rsidRDefault="00CE323E" w:rsidP="00CE323E">
            <w:pPr>
              <w:pStyle w:val="ListParagraph"/>
              <w:numPr>
                <w:ilvl w:val="0"/>
                <w:numId w:val="12"/>
              </w:numPr>
              <w:spacing w:after="0" w:line="240" w:lineRule="auto"/>
              <w:ind w:left="232" w:hanging="180"/>
              <w:rPr>
                <w:rFonts w:eastAsia="Times New Roman" w:cstheme="minorHAnsi"/>
                <w:sz w:val="18"/>
                <w:szCs w:val="16"/>
              </w:rPr>
            </w:pPr>
            <w:r w:rsidRPr="007A5CE5">
              <w:rPr>
                <w:rFonts w:eastAsia="Times New Roman" w:cstheme="minorHAnsi"/>
                <w:sz w:val="18"/>
                <w:szCs w:val="16"/>
              </w:rPr>
              <w:t>Guaranteed substance is highly volatile.</w:t>
            </w:r>
          </w:p>
          <w:p w14:paraId="49CD1579" w14:textId="48740889" w:rsidR="00CE323E" w:rsidRPr="007A5CE5" w:rsidRDefault="00CE323E" w:rsidP="00CE323E">
            <w:pPr>
              <w:pStyle w:val="ListParagraph"/>
              <w:numPr>
                <w:ilvl w:val="0"/>
                <w:numId w:val="12"/>
              </w:numPr>
              <w:spacing w:after="0" w:line="240" w:lineRule="auto"/>
              <w:ind w:left="232" w:hanging="180"/>
              <w:rPr>
                <w:rFonts w:eastAsia="MS Gothic" w:cstheme="minorHAnsi"/>
                <w:color w:val="000000" w:themeColor="text1"/>
                <w:kern w:val="24"/>
                <w:sz w:val="18"/>
                <w:szCs w:val="16"/>
                <w:lang w:val="en-GB"/>
              </w:rPr>
            </w:pPr>
            <w:r w:rsidRPr="007A5CE5">
              <w:rPr>
                <w:rFonts w:eastAsia="Times New Roman" w:cstheme="minorHAnsi"/>
                <w:sz w:val="18"/>
                <w:szCs w:val="16"/>
              </w:rPr>
              <w:t>Guaranteed substance is not friable, and particles are too large to be ingested; or the product design prevents oral exposure</w:t>
            </w:r>
            <w:r w:rsidR="006E243F">
              <w:rPr>
                <w:rFonts w:eastAsia="Times New Roman" w:cstheme="minorHAnsi"/>
                <w:sz w:val="18"/>
                <w:szCs w:val="16"/>
              </w:rPr>
              <w:t>.</w:t>
            </w:r>
          </w:p>
          <w:p w14:paraId="5BBDAEC7" w14:textId="77777777" w:rsidR="00CE323E" w:rsidRPr="007A5CE5" w:rsidRDefault="00CE323E" w:rsidP="00CE323E">
            <w:pPr>
              <w:pStyle w:val="ListParagraph"/>
              <w:numPr>
                <w:ilvl w:val="0"/>
                <w:numId w:val="12"/>
              </w:numPr>
              <w:spacing w:after="0" w:line="240" w:lineRule="auto"/>
              <w:ind w:left="232" w:hanging="180"/>
              <w:rPr>
                <w:rFonts w:eastAsia="MS Gothic" w:cstheme="minorHAnsi"/>
                <w:color w:val="000000" w:themeColor="text1"/>
                <w:kern w:val="24"/>
                <w:sz w:val="18"/>
                <w:szCs w:val="16"/>
                <w:lang w:val="en-GB"/>
              </w:rPr>
            </w:pPr>
            <w:r w:rsidRPr="007A5CE5">
              <w:rPr>
                <w:rFonts w:eastAsia="Times New Roman" w:cstheme="minorHAnsi"/>
                <w:sz w:val="18"/>
                <w:szCs w:val="16"/>
              </w:rPr>
              <w:t>Generate or make available data on other routes of exposure regarding pathogenicity.</w:t>
            </w:r>
          </w:p>
        </w:tc>
      </w:tr>
      <w:tr w:rsidR="00CE323E" w:rsidRPr="007A5CE5" w14:paraId="2A99F034" w14:textId="77777777" w:rsidTr="00A45303">
        <w:trPr>
          <w:trHeight w:val="450"/>
        </w:trPr>
        <w:tc>
          <w:tcPr>
            <w:tcW w:w="21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AE8ACE" w14:textId="77777777" w:rsidR="00CE323E" w:rsidRPr="007A5CE5" w:rsidRDefault="00CE323E" w:rsidP="00A45303">
            <w:pPr>
              <w:keepNext/>
              <w:keepLines/>
              <w:rPr>
                <w:rFonts w:eastAsia="Times New Roman" w:cstheme="minorHAnsi"/>
                <w:sz w:val="18"/>
                <w:szCs w:val="16"/>
              </w:rPr>
            </w:pPr>
            <w:r w:rsidRPr="007A5CE5">
              <w:rPr>
                <w:rFonts w:eastAsia="MS Gothic" w:cstheme="minorHAnsi"/>
                <w:color w:val="000000" w:themeColor="text1"/>
                <w:kern w:val="24"/>
                <w:sz w:val="18"/>
                <w:szCs w:val="16"/>
              </w:rPr>
              <w:t>Acute Pulmonary Toxicity/Pathogenicity</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0FDC40" w14:textId="77777777" w:rsidR="00CE323E" w:rsidRPr="007A5CE5" w:rsidRDefault="00CE323E" w:rsidP="00A45303">
            <w:pPr>
              <w:keepNext/>
              <w:keepLines/>
              <w:jc w:val="center"/>
              <w:rPr>
                <w:rFonts w:eastAsia="Times New Roman" w:cstheme="minorHAnsi"/>
                <w:sz w:val="18"/>
                <w:szCs w:val="16"/>
              </w:rPr>
            </w:pPr>
            <w:r w:rsidRPr="007A5CE5">
              <w:rPr>
                <w:rFonts w:eastAsia="MS Gothic" w:cstheme="minorHAnsi"/>
                <w:color w:val="000000" w:themeColor="text1"/>
                <w:kern w:val="24"/>
                <w:sz w:val="18"/>
                <w:szCs w:val="16"/>
                <w:lang w:val="en-GB"/>
              </w:rPr>
              <w:t>885.3150</w:t>
            </w:r>
          </w:p>
        </w:tc>
        <w:tc>
          <w:tcPr>
            <w:tcW w:w="1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814DCE" w14:textId="77777777" w:rsidR="00CE323E" w:rsidRPr="007A5CE5" w:rsidRDefault="00CE323E" w:rsidP="00A45303">
            <w:pPr>
              <w:keepNext/>
              <w:keepLines/>
              <w:jc w:val="center"/>
              <w:rPr>
                <w:rFonts w:eastAsia="Times New Roman" w:cstheme="minorHAnsi"/>
                <w:sz w:val="18"/>
                <w:szCs w:val="16"/>
              </w:rPr>
            </w:pPr>
            <w:r w:rsidRPr="007A5CE5">
              <w:rPr>
                <w:rFonts w:eastAsia="MS Gothic" w:cstheme="minorHAnsi"/>
                <w:color w:val="000000" w:themeColor="text1"/>
                <w:kern w:val="24"/>
                <w:sz w:val="18"/>
                <w:szCs w:val="16"/>
                <w:lang w:val="en-GB"/>
              </w:rPr>
              <w:t>X</w:t>
            </w:r>
            <w:r w:rsidRPr="007A5CE5">
              <w:rPr>
                <w:rFonts w:eastAsia="MS Gothic" w:cstheme="minorHAnsi"/>
                <w:color w:val="000000" w:themeColor="text1"/>
                <w:kern w:val="24"/>
                <w:sz w:val="18"/>
                <w:szCs w:val="16"/>
                <w:vertAlign w:val="superscript"/>
                <w:lang w:val="en-GB"/>
              </w:rPr>
              <w:t>1</w:t>
            </w:r>
          </w:p>
        </w:tc>
        <w:tc>
          <w:tcPr>
            <w:tcW w:w="1260" w:type="dxa"/>
            <w:tcBorders>
              <w:top w:val="single" w:sz="8" w:space="0" w:color="000000"/>
              <w:left w:val="single" w:sz="8" w:space="0" w:color="000000"/>
              <w:bottom w:val="single" w:sz="8" w:space="0" w:color="000000"/>
              <w:right w:val="single" w:sz="8" w:space="0" w:color="000000"/>
            </w:tcBorders>
          </w:tcPr>
          <w:p w14:paraId="4992A769" w14:textId="77777777" w:rsidR="00CE323E" w:rsidRPr="007A5CE5" w:rsidRDefault="00CE323E" w:rsidP="00A45303">
            <w:pPr>
              <w:keepNext/>
              <w:keepLines/>
              <w:jc w:val="center"/>
              <w:rPr>
                <w:rFonts w:eastAsia="MS Gothic" w:cstheme="minorHAnsi"/>
                <w:color w:val="000000" w:themeColor="text1"/>
                <w:kern w:val="24"/>
                <w:sz w:val="18"/>
                <w:szCs w:val="16"/>
                <w:lang w:val="en-GB"/>
              </w:rPr>
            </w:pPr>
          </w:p>
        </w:tc>
        <w:tc>
          <w:tcPr>
            <w:tcW w:w="7200" w:type="dxa"/>
            <w:tcBorders>
              <w:top w:val="single" w:sz="8" w:space="0" w:color="000000"/>
              <w:left w:val="single" w:sz="8" w:space="0" w:color="000000"/>
              <w:bottom w:val="single" w:sz="8" w:space="0" w:color="000000"/>
              <w:right w:val="single" w:sz="8" w:space="0" w:color="000000"/>
            </w:tcBorders>
          </w:tcPr>
          <w:p w14:paraId="1A2D3D3D" w14:textId="77777777" w:rsidR="00CE323E" w:rsidRPr="007A5CE5" w:rsidRDefault="00CE323E" w:rsidP="00CE323E">
            <w:pPr>
              <w:pStyle w:val="ListParagraph"/>
              <w:numPr>
                <w:ilvl w:val="0"/>
                <w:numId w:val="12"/>
              </w:numPr>
              <w:spacing w:after="0" w:line="240" w:lineRule="auto"/>
              <w:ind w:left="232" w:hanging="180"/>
              <w:rPr>
                <w:rFonts w:eastAsia="Times New Roman" w:cstheme="minorHAnsi"/>
                <w:sz w:val="18"/>
                <w:szCs w:val="16"/>
              </w:rPr>
            </w:pPr>
            <w:r w:rsidRPr="007A5CE5">
              <w:rPr>
                <w:rFonts w:eastAsia="Times New Roman" w:cstheme="minorHAnsi"/>
                <w:sz w:val="18"/>
                <w:szCs w:val="16"/>
              </w:rPr>
              <w:t xml:space="preserve">Generate and evaluate data alternative to the study on the guaranteed substance’s toxicity to determine if a scientifically viable rationale is a valid option. </w:t>
            </w:r>
          </w:p>
          <w:p w14:paraId="54931BAF" w14:textId="77777777" w:rsidR="00CE323E" w:rsidRPr="007A5CE5" w:rsidRDefault="00CE323E" w:rsidP="00CE323E">
            <w:pPr>
              <w:pStyle w:val="ListParagraph"/>
              <w:numPr>
                <w:ilvl w:val="0"/>
                <w:numId w:val="12"/>
              </w:numPr>
              <w:spacing w:after="0" w:line="240" w:lineRule="auto"/>
              <w:ind w:left="232" w:hanging="180"/>
              <w:rPr>
                <w:rFonts w:eastAsia="MS Gothic" w:cstheme="minorHAnsi"/>
                <w:color w:val="000000" w:themeColor="text1"/>
                <w:kern w:val="24"/>
                <w:sz w:val="18"/>
                <w:szCs w:val="16"/>
                <w:lang w:val="en-GB"/>
              </w:rPr>
            </w:pPr>
            <w:r w:rsidRPr="007A5CE5">
              <w:rPr>
                <w:rFonts w:eastAsia="Times New Roman" w:cstheme="minorHAnsi"/>
                <w:sz w:val="18"/>
                <w:szCs w:val="16"/>
              </w:rPr>
              <w:t>Generate or make available data on other routes of exposure regarding pathogenicity.</w:t>
            </w:r>
          </w:p>
        </w:tc>
      </w:tr>
      <w:tr w:rsidR="00CE323E" w:rsidRPr="007A5CE5" w14:paraId="7018B138" w14:textId="77777777" w:rsidTr="00A45303">
        <w:trPr>
          <w:trHeight w:val="370"/>
        </w:trPr>
        <w:tc>
          <w:tcPr>
            <w:tcW w:w="21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A0B662" w14:textId="77777777" w:rsidR="00CE323E" w:rsidRPr="007A5CE5" w:rsidRDefault="00CE323E" w:rsidP="00A45303">
            <w:pPr>
              <w:keepNext/>
              <w:keepLines/>
              <w:rPr>
                <w:rFonts w:eastAsia="Times New Roman" w:cstheme="minorHAnsi"/>
                <w:sz w:val="18"/>
                <w:szCs w:val="16"/>
              </w:rPr>
            </w:pPr>
            <w:r w:rsidRPr="007A5CE5">
              <w:rPr>
                <w:rFonts w:eastAsia="MS Gothic" w:cstheme="minorHAnsi"/>
                <w:color w:val="000000" w:themeColor="text1"/>
                <w:kern w:val="24"/>
                <w:sz w:val="18"/>
                <w:szCs w:val="16"/>
              </w:rPr>
              <w:t>Acute Eye Irritation</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81AFFC" w14:textId="77777777" w:rsidR="00CE323E" w:rsidRPr="007A5CE5" w:rsidRDefault="00CE323E" w:rsidP="00A45303">
            <w:pPr>
              <w:keepNext/>
              <w:keepLines/>
              <w:jc w:val="center"/>
              <w:rPr>
                <w:rFonts w:eastAsia="Times New Roman" w:cstheme="minorHAnsi"/>
                <w:sz w:val="18"/>
                <w:szCs w:val="16"/>
              </w:rPr>
            </w:pPr>
            <w:r w:rsidRPr="007A5CE5">
              <w:rPr>
                <w:rFonts w:eastAsia="MS Gothic" w:cstheme="minorHAnsi"/>
                <w:color w:val="000000" w:themeColor="text1"/>
                <w:kern w:val="24"/>
                <w:sz w:val="18"/>
                <w:szCs w:val="16"/>
                <w:lang w:val="en-GB"/>
              </w:rPr>
              <w:t>870.2400/405</w:t>
            </w:r>
          </w:p>
        </w:tc>
        <w:tc>
          <w:tcPr>
            <w:tcW w:w="1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491D0E" w14:textId="77777777" w:rsidR="00CE323E" w:rsidRPr="007A5CE5" w:rsidRDefault="00CE323E" w:rsidP="00A45303">
            <w:pPr>
              <w:keepNext/>
              <w:keepLines/>
              <w:jc w:val="center"/>
              <w:rPr>
                <w:rFonts w:eastAsia="Times New Roman" w:cstheme="minorHAnsi"/>
                <w:color w:val="FF0000"/>
                <w:sz w:val="18"/>
                <w:szCs w:val="16"/>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07EC7902" w14:textId="77777777" w:rsidR="00CE323E" w:rsidRPr="007A5CE5" w:rsidRDefault="00CE323E" w:rsidP="00A45303">
            <w:pPr>
              <w:keepNext/>
              <w:keepLines/>
              <w:jc w:val="center"/>
              <w:rPr>
                <w:rFonts w:eastAsia="MS Gothic" w:cstheme="minorHAnsi"/>
                <w:kern w:val="24"/>
                <w:sz w:val="18"/>
                <w:szCs w:val="16"/>
              </w:rPr>
            </w:pPr>
            <w:r w:rsidRPr="007A5CE5">
              <w:rPr>
                <w:rFonts w:eastAsia="MS Gothic" w:cstheme="minorHAnsi"/>
                <w:kern w:val="24"/>
                <w:sz w:val="18"/>
                <w:szCs w:val="16"/>
              </w:rPr>
              <w:t>X</w:t>
            </w:r>
            <w:r w:rsidRPr="007A5CE5">
              <w:rPr>
                <w:rFonts w:eastAsia="MS Gothic" w:cstheme="minorHAnsi"/>
                <w:kern w:val="24"/>
                <w:position w:val="8"/>
                <w:sz w:val="18"/>
                <w:szCs w:val="16"/>
                <w:vertAlign w:val="superscript"/>
              </w:rPr>
              <w:t>2</w:t>
            </w:r>
          </w:p>
        </w:tc>
        <w:tc>
          <w:tcPr>
            <w:tcW w:w="7200" w:type="dxa"/>
            <w:tcBorders>
              <w:top w:val="single" w:sz="8" w:space="0" w:color="000000"/>
              <w:left w:val="single" w:sz="8" w:space="0" w:color="000000"/>
              <w:bottom w:val="single" w:sz="8" w:space="0" w:color="000000"/>
              <w:right w:val="single" w:sz="8" w:space="0" w:color="000000"/>
            </w:tcBorders>
          </w:tcPr>
          <w:p w14:paraId="15EAE9D1" w14:textId="77777777" w:rsidR="00CE323E" w:rsidRPr="007A5CE5" w:rsidRDefault="00CE323E" w:rsidP="00CE323E">
            <w:pPr>
              <w:pStyle w:val="ListParagraph"/>
              <w:numPr>
                <w:ilvl w:val="0"/>
                <w:numId w:val="12"/>
              </w:numPr>
              <w:spacing w:after="0" w:line="240" w:lineRule="auto"/>
              <w:ind w:left="232" w:hanging="180"/>
              <w:rPr>
                <w:rFonts w:eastAsia="Times New Roman" w:cstheme="minorHAnsi"/>
                <w:sz w:val="18"/>
                <w:szCs w:val="16"/>
              </w:rPr>
            </w:pPr>
            <w:r w:rsidRPr="007A5CE5">
              <w:rPr>
                <w:rFonts w:eastAsia="Times New Roman" w:cstheme="minorHAnsi"/>
                <w:sz w:val="18"/>
                <w:szCs w:val="16"/>
              </w:rPr>
              <w:t>Generate or make available data to support formulation is not an eye irritant.</w:t>
            </w:r>
          </w:p>
        </w:tc>
      </w:tr>
      <w:tr w:rsidR="00CE323E" w:rsidRPr="007A5CE5" w14:paraId="0E7FD1F0" w14:textId="77777777" w:rsidTr="00CE323E">
        <w:trPr>
          <w:trHeight w:val="262"/>
        </w:trPr>
        <w:tc>
          <w:tcPr>
            <w:tcW w:w="21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539751" w14:textId="77777777" w:rsidR="00CE323E" w:rsidRPr="007A5CE5" w:rsidRDefault="00CE323E" w:rsidP="00A45303">
            <w:pPr>
              <w:keepNext/>
              <w:keepLines/>
              <w:rPr>
                <w:rFonts w:eastAsia="Times New Roman" w:cstheme="minorHAnsi"/>
                <w:sz w:val="18"/>
                <w:szCs w:val="16"/>
              </w:rPr>
            </w:pPr>
            <w:r w:rsidRPr="007A5CE5">
              <w:rPr>
                <w:rFonts w:eastAsia="MS Gothic" w:cstheme="minorHAnsi"/>
                <w:color w:val="000000" w:themeColor="text1"/>
                <w:kern w:val="24"/>
                <w:sz w:val="18"/>
                <w:szCs w:val="16"/>
              </w:rPr>
              <w:t>Dermal Irritation</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E106DE" w14:textId="77777777" w:rsidR="00CE323E" w:rsidRPr="007A5CE5" w:rsidRDefault="00CE323E" w:rsidP="00A45303">
            <w:pPr>
              <w:keepNext/>
              <w:keepLines/>
              <w:jc w:val="center"/>
              <w:rPr>
                <w:rFonts w:eastAsia="Times New Roman" w:cstheme="minorHAnsi"/>
                <w:sz w:val="18"/>
                <w:szCs w:val="16"/>
              </w:rPr>
            </w:pPr>
            <w:r w:rsidRPr="007A5CE5">
              <w:rPr>
                <w:rFonts w:eastAsia="MS Gothic" w:cstheme="minorHAnsi"/>
                <w:color w:val="000000" w:themeColor="text1"/>
                <w:kern w:val="24"/>
                <w:sz w:val="18"/>
                <w:szCs w:val="16"/>
                <w:lang w:val="en-GB"/>
              </w:rPr>
              <w:t>870.2500/404</w:t>
            </w:r>
          </w:p>
        </w:tc>
        <w:tc>
          <w:tcPr>
            <w:tcW w:w="1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D16A02" w14:textId="77777777" w:rsidR="00CE323E" w:rsidRPr="007A5CE5" w:rsidRDefault="00CE323E" w:rsidP="00A45303">
            <w:pPr>
              <w:keepNext/>
              <w:keepLines/>
              <w:jc w:val="center"/>
              <w:rPr>
                <w:rFonts w:eastAsia="Times New Roman" w:cstheme="minorHAnsi"/>
                <w:color w:val="FF0000"/>
                <w:sz w:val="18"/>
                <w:szCs w:val="16"/>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02DCB622" w14:textId="77777777" w:rsidR="00CE323E" w:rsidRPr="007A5CE5" w:rsidRDefault="00CE323E" w:rsidP="00A45303">
            <w:pPr>
              <w:keepNext/>
              <w:keepLines/>
              <w:jc w:val="center"/>
              <w:rPr>
                <w:rFonts w:eastAsia="MS Gothic" w:cstheme="minorHAnsi"/>
                <w:kern w:val="24"/>
                <w:sz w:val="18"/>
                <w:szCs w:val="16"/>
              </w:rPr>
            </w:pPr>
            <w:r w:rsidRPr="007A5CE5">
              <w:rPr>
                <w:rFonts w:eastAsia="MS Gothic" w:cstheme="minorHAnsi"/>
                <w:kern w:val="24"/>
                <w:sz w:val="18"/>
                <w:szCs w:val="16"/>
              </w:rPr>
              <w:t>X</w:t>
            </w:r>
            <w:r w:rsidRPr="007A5CE5">
              <w:rPr>
                <w:rFonts w:eastAsia="MS Gothic" w:cstheme="minorHAnsi"/>
                <w:kern w:val="24"/>
                <w:position w:val="8"/>
                <w:sz w:val="18"/>
                <w:szCs w:val="16"/>
                <w:vertAlign w:val="superscript"/>
              </w:rPr>
              <w:t>2</w:t>
            </w:r>
          </w:p>
        </w:tc>
        <w:tc>
          <w:tcPr>
            <w:tcW w:w="7200" w:type="dxa"/>
            <w:tcBorders>
              <w:top w:val="single" w:sz="8" w:space="0" w:color="000000"/>
              <w:left w:val="single" w:sz="8" w:space="0" w:color="000000"/>
              <w:bottom w:val="single" w:sz="8" w:space="0" w:color="000000"/>
              <w:right w:val="single" w:sz="8" w:space="0" w:color="000000"/>
            </w:tcBorders>
          </w:tcPr>
          <w:p w14:paraId="6843DCF0" w14:textId="77777777" w:rsidR="00CE323E" w:rsidRPr="007A5CE5" w:rsidRDefault="00CE323E" w:rsidP="00CE323E">
            <w:pPr>
              <w:pStyle w:val="ListParagraph"/>
              <w:numPr>
                <w:ilvl w:val="0"/>
                <w:numId w:val="12"/>
              </w:numPr>
              <w:spacing w:after="0" w:line="240" w:lineRule="auto"/>
              <w:ind w:left="232" w:hanging="180"/>
              <w:rPr>
                <w:rFonts w:eastAsia="Times New Roman" w:cstheme="minorHAnsi"/>
                <w:sz w:val="18"/>
                <w:szCs w:val="16"/>
              </w:rPr>
            </w:pPr>
            <w:r w:rsidRPr="007A5CE5">
              <w:rPr>
                <w:rFonts w:eastAsia="Times New Roman" w:cstheme="minorHAnsi"/>
                <w:sz w:val="18"/>
                <w:szCs w:val="16"/>
              </w:rPr>
              <w:t>Generate or make available data to support formulation is not dermal irritant.</w:t>
            </w:r>
          </w:p>
        </w:tc>
      </w:tr>
      <w:tr w:rsidR="00CE323E" w:rsidRPr="007A5CE5" w14:paraId="75585ED0" w14:textId="77777777" w:rsidTr="00A45303">
        <w:trPr>
          <w:trHeight w:val="450"/>
        </w:trPr>
        <w:tc>
          <w:tcPr>
            <w:tcW w:w="21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A59A22" w14:textId="77777777" w:rsidR="00CE323E" w:rsidRPr="007A5CE5" w:rsidRDefault="00CE323E" w:rsidP="00A45303">
            <w:pPr>
              <w:keepNext/>
              <w:keepLines/>
              <w:rPr>
                <w:rFonts w:eastAsia="Times New Roman" w:cstheme="minorHAnsi"/>
                <w:sz w:val="18"/>
                <w:szCs w:val="16"/>
              </w:rPr>
            </w:pPr>
            <w:r w:rsidRPr="007A5CE5">
              <w:rPr>
                <w:rFonts w:eastAsia="MS Gothic" w:cstheme="minorHAnsi"/>
                <w:color w:val="000000" w:themeColor="text1"/>
                <w:kern w:val="24"/>
                <w:sz w:val="18"/>
                <w:szCs w:val="16"/>
                <w:lang w:val="en-GB"/>
              </w:rPr>
              <w:t>Dermal Sensitization</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170229" w14:textId="77777777" w:rsidR="00CE323E" w:rsidRPr="007A5CE5" w:rsidRDefault="00CE323E" w:rsidP="00A45303">
            <w:pPr>
              <w:keepNext/>
              <w:keepLines/>
              <w:jc w:val="center"/>
              <w:rPr>
                <w:rFonts w:eastAsia="Times New Roman" w:cstheme="minorHAnsi"/>
                <w:sz w:val="18"/>
                <w:szCs w:val="16"/>
              </w:rPr>
            </w:pPr>
            <w:r w:rsidRPr="007A5CE5">
              <w:rPr>
                <w:rFonts w:eastAsia="MS Gothic" w:cstheme="minorHAnsi"/>
                <w:color w:val="000000" w:themeColor="text1"/>
                <w:kern w:val="24"/>
                <w:sz w:val="18"/>
                <w:szCs w:val="16"/>
                <w:lang w:val="en-GB"/>
              </w:rPr>
              <w:t>870.2600/429</w:t>
            </w:r>
          </w:p>
        </w:tc>
        <w:tc>
          <w:tcPr>
            <w:tcW w:w="1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BAC9BE" w14:textId="77777777" w:rsidR="00CE323E" w:rsidRPr="007A5CE5" w:rsidRDefault="00CE323E" w:rsidP="00A45303">
            <w:pPr>
              <w:keepNext/>
              <w:keepLines/>
              <w:jc w:val="center"/>
              <w:rPr>
                <w:rFonts w:eastAsia="Times New Roman" w:cstheme="minorHAnsi"/>
                <w:color w:val="FF0000"/>
                <w:sz w:val="18"/>
                <w:szCs w:val="16"/>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55DA589C" w14:textId="77777777" w:rsidR="00CE323E" w:rsidRPr="007A5CE5" w:rsidRDefault="00CE323E" w:rsidP="00A45303">
            <w:pPr>
              <w:keepNext/>
              <w:keepLines/>
              <w:jc w:val="center"/>
              <w:rPr>
                <w:rFonts w:eastAsia="MS Gothic" w:cstheme="minorHAnsi"/>
                <w:kern w:val="24"/>
                <w:sz w:val="18"/>
                <w:szCs w:val="16"/>
              </w:rPr>
            </w:pPr>
            <w:r w:rsidRPr="007A5CE5">
              <w:rPr>
                <w:rFonts w:eastAsia="MS Gothic" w:cstheme="minorHAnsi"/>
                <w:kern w:val="24"/>
                <w:sz w:val="18"/>
                <w:szCs w:val="16"/>
              </w:rPr>
              <w:t>X</w:t>
            </w:r>
            <w:r w:rsidRPr="007A5CE5">
              <w:rPr>
                <w:rFonts w:eastAsia="MS Gothic" w:cstheme="minorHAnsi"/>
                <w:kern w:val="24"/>
                <w:position w:val="8"/>
                <w:sz w:val="18"/>
                <w:szCs w:val="16"/>
                <w:vertAlign w:val="superscript"/>
              </w:rPr>
              <w:t>2</w:t>
            </w:r>
          </w:p>
        </w:tc>
        <w:tc>
          <w:tcPr>
            <w:tcW w:w="7200" w:type="dxa"/>
            <w:tcBorders>
              <w:top w:val="single" w:sz="8" w:space="0" w:color="000000"/>
              <w:left w:val="single" w:sz="8" w:space="0" w:color="000000"/>
              <w:bottom w:val="single" w:sz="8" w:space="0" w:color="000000"/>
              <w:right w:val="single" w:sz="8" w:space="0" w:color="000000"/>
            </w:tcBorders>
          </w:tcPr>
          <w:p w14:paraId="348649AA" w14:textId="26784830" w:rsidR="00CE323E" w:rsidRPr="007A5CE5" w:rsidRDefault="00CE323E" w:rsidP="00CE323E">
            <w:pPr>
              <w:pStyle w:val="ListParagraph"/>
              <w:numPr>
                <w:ilvl w:val="0"/>
                <w:numId w:val="12"/>
              </w:numPr>
              <w:spacing w:after="0" w:line="240" w:lineRule="auto"/>
              <w:ind w:left="232" w:hanging="180"/>
              <w:rPr>
                <w:rFonts w:eastAsia="Times New Roman" w:cstheme="minorHAnsi"/>
                <w:sz w:val="18"/>
                <w:szCs w:val="16"/>
              </w:rPr>
            </w:pPr>
            <w:r w:rsidRPr="007A5CE5">
              <w:rPr>
                <w:rFonts w:eastAsia="Times New Roman" w:cstheme="minorHAnsi"/>
                <w:sz w:val="18"/>
                <w:szCs w:val="16"/>
              </w:rPr>
              <w:t>Product does not result in repeated dermal exposure under conditions of use</w:t>
            </w:r>
            <w:r w:rsidR="006E243F">
              <w:rPr>
                <w:rFonts w:eastAsia="Times New Roman" w:cstheme="minorHAnsi"/>
                <w:sz w:val="18"/>
                <w:szCs w:val="16"/>
              </w:rPr>
              <w:t>.</w:t>
            </w:r>
          </w:p>
          <w:p w14:paraId="1EC4D54D" w14:textId="77777777" w:rsidR="00CE323E" w:rsidRPr="007A5CE5" w:rsidRDefault="00CE323E" w:rsidP="00CE323E">
            <w:pPr>
              <w:pStyle w:val="ListParagraph"/>
              <w:numPr>
                <w:ilvl w:val="0"/>
                <w:numId w:val="12"/>
              </w:numPr>
              <w:spacing w:after="0" w:line="240" w:lineRule="auto"/>
              <w:ind w:left="232" w:hanging="180"/>
              <w:rPr>
                <w:rFonts w:eastAsia="Times New Roman" w:cstheme="minorHAnsi"/>
                <w:sz w:val="18"/>
                <w:szCs w:val="16"/>
              </w:rPr>
            </w:pPr>
            <w:r w:rsidRPr="007A5CE5">
              <w:rPr>
                <w:rFonts w:eastAsia="Times New Roman" w:cstheme="minorHAnsi"/>
                <w:sz w:val="18"/>
                <w:szCs w:val="16"/>
              </w:rPr>
              <w:t>Generate or make available data to support formulation is not dermal sensitizer.</w:t>
            </w:r>
          </w:p>
          <w:p w14:paraId="0037BCF3" w14:textId="77777777" w:rsidR="00CE323E" w:rsidRPr="007A5CE5" w:rsidRDefault="00CE323E" w:rsidP="00CE323E">
            <w:pPr>
              <w:pStyle w:val="ListParagraph"/>
              <w:numPr>
                <w:ilvl w:val="0"/>
                <w:numId w:val="12"/>
              </w:numPr>
              <w:spacing w:after="0" w:line="240" w:lineRule="auto"/>
              <w:ind w:left="232" w:hanging="180"/>
              <w:rPr>
                <w:rFonts w:eastAsia="MS Gothic" w:cstheme="minorHAnsi"/>
                <w:kern w:val="24"/>
                <w:sz w:val="18"/>
                <w:szCs w:val="16"/>
              </w:rPr>
            </w:pPr>
            <w:r w:rsidRPr="007A5CE5">
              <w:rPr>
                <w:rFonts w:eastAsia="Times New Roman" w:cstheme="minorHAnsi"/>
                <w:sz w:val="18"/>
                <w:szCs w:val="16"/>
              </w:rPr>
              <w:t>The guaranteed substance is a known sensitizer.</w:t>
            </w:r>
          </w:p>
        </w:tc>
      </w:tr>
      <w:tr w:rsidR="00CE323E" w:rsidRPr="007A5CE5" w14:paraId="0A14F894" w14:textId="77777777" w:rsidTr="00A45303">
        <w:trPr>
          <w:trHeight w:val="450"/>
        </w:trPr>
        <w:tc>
          <w:tcPr>
            <w:tcW w:w="21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3A35AB" w14:textId="77777777" w:rsidR="00CE323E" w:rsidRPr="007A5CE5" w:rsidRDefault="00CE323E" w:rsidP="00A45303">
            <w:pPr>
              <w:keepNext/>
              <w:keepLines/>
              <w:rPr>
                <w:rFonts w:eastAsia="MS Gothic" w:cstheme="minorHAnsi"/>
                <w:color w:val="000000" w:themeColor="text1"/>
                <w:kern w:val="24"/>
                <w:sz w:val="18"/>
                <w:szCs w:val="16"/>
                <w:lang w:val="en-GB"/>
              </w:rPr>
            </w:pPr>
            <w:r w:rsidRPr="007A5CE5">
              <w:rPr>
                <w:rFonts w:eastAsia="MS Gothic" w:cstheme="minorHAnsi"/>
                <w:color w:val="000000" w:themeColor="text1"/>
                <w:kern w:val="24"/>
                <w:sz w:val="18"/>
                <w:szCs w:val="16"/>
                <w:lang w:val="en-GB"/>
              </w:rPr>
              <w:t>Toxicity/Pathogenicity – Aquatic Organisms</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29BCC3" w14:textId="77777777" w:rsidR="00CE323E" w:rsidRPr="007A5CE5" w:rsidRDefault="00CE323E" w:rsidP="00A45303">
            <w:pPr>
              <w:keepNext/>
              <w:keepLines/>
              <w:jc w:val="center"/>
              <w:rPr>
                <w:rFonts w:eastAsia="MS Gothic" w:cstheme="minorHAnsi"/>
                <w:color w:val="000000" w:themeColor="text1"/>
                <w:kern w:val="24"/>
                <w:sz w:val="18"/>
                <w:szCs w:val="16"/>
                <w:lang w:val="en-GB"/>
              </w:rPr>
            </w:pPr>
            <w:r w:rsidRPr="007A5CE5">
              <w:rPr>
                <w:rFonts w:eastAsia="MS Gothic" w:cstheme="minorHAnsi"/>
                <w:color w:val="000000" w:themeColor="text1"/>
                <w:kern w:val="24"/>
                <w:sz w:val="18"/>
                <w:szCs w:val="16"/>
                <w:lang w:val="en-GB"/>
              </w:rPr>
              <w:t>885.4240;885.4200</w:t>
            </w:r>
          </w:p>
        </w:tc>
        <w:tc>
          <w:tcPr>
            <w:tcW w:w="1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3B3DF0" w14:textId="77777777" w:rsidR="00CE323E" w:rsidRPr="007A5CE5" w:rsidRDefault="00CE323E" w:rsidP="00A45303">
            <w:pPr>
              <w:keepNext/>
              <w:keepLines/>
              <w:jc w:val="center"/>
              <w:rPr>
                <w:rFonts w:eastAsia="Times New Roman" w:cstheme="minorHAnsi"/>
                <w:sz w:val="18"/>
                <w:szCs w:val="16"/>
              </w:rPr>
            </w:pPr>
            <w:r w:rsidRPr="007A5CE5">
              <w:rPr>
                <w:rFonts w:eastAsia="MS Gothic" w:cstheme="minorHAnsi"/>
                <w:color w:val="000000" w:themeColor="text1"/>
                <w:kern w:val="24"/>
                <w:sz w:val="18"/>
                <w:szCs w:val="16"/>
                <w:lang w:val="en-GB"/>
              </w:rPr>
              <w:t>X</w:t>
            </w:r>
            <w:r w:rsidRPr="007A5CE5">
              <w:rPr>
                <w:rFonts w:eastAsia="MS Gothic" w:cstheme="minorHAnsi"/>
                <w:color w:val="000000" w:themeColor="text1"/>
                <w:kern w:val="24"/>
                <w:sz w:val="18"/>
                <w:szCs w:val="16"/>
                <w:vertAlign w:val="superscript"/>
                <w:lang w:val="en-GB"/>
              </w:rPr>
              <w:t>3</w:t>
            </w:r>
          </w:p>
        </w:tc>
        <w:tc>
          <w:tcPr>
            <w:tcW w:w="1260" w:type="dxa"/>
            <w:tcBorders>
              <w:top w:val="single" w:sz="8" w:space="0" w:color="000000"/>
              <w:left w:val="single" w:sz="8" w:space="0" w:color="000000"/>
              <w:bottom w:val="single" w:sz="8" w:space="0" w:color="000000"/>
              <w:right w:val="single" w:sz="8" w:space="0" w:color="000000"/>
            </w:tcBorders>
          </w:tcPr>
          <w:p w14:paraId="1DC3E367" w14:textId="77777777" w:rsidR="00CE323E" w:rsidRPr="007A5CE5" w:rsidRDefault="00CE323E" w:rsidP="00A45303">
            <w:pPr>
              <w:keepNext/>
              <w:keepLines/>
              <w:jc w:val="center"/>
              <w:rPr>
                <w:rFonts w:eastAsia="MS Gothic" w:cstheme="minorHAnsi"/>
                <w:color w:val="000000" w:themeColor="text1"/>
                <w:kern w:val="24"/>
                <w:sz w:val="18"/>
                <w:szCs w:val="16"/>
                <w:lang w:val="en-GB"/>
              </w:rPr>
            </w:pPr>
          </w:p>
        </w:tc>
        <w:tc>
          <w:tcPr>
            <w:tcW w:w="7200" w:type="dxa"/>
            <w:tcBorders>
              <w:top w:val="single" w:sz="8" w:space="0" w:color="000000"/>
              <w:left w:val="single" w:sz="8" w:space="0" w:color="000000"/>
              <w:bottom w:val="single" w:sz="8" w:space="0" w:color="000000"/>
              <w:right w:val="single" w:sz="8" w:space="0" w:color="000000"/>
            </w:tcBorders>
          </w:tcPr>
          <w:p w14:paraId="7EF79745" w14:textId="47258789" w:rsidR="00CE323E" w:rsidRPr="007A5CE5" w:rsidRDefault="00CE323E" w:rsidP="00CE323E">
            <w:pPr>
              <w:pStyle w:val="ListParagraph"/>
              <w:numPr>
                <w:ilvl w:val="0"/>
                <w:numId w:val="12"/>
              </w:numPr>
              <w:spacing w:after="0" w:line="240" w:lineRule="auto"/>
              <w:ind w:left="232" w:hanging="180"/>
              <w:rPr>
                <w:rFonts w:eastAsia="Times New Roman" w:cstheme="minorHAnsi"/>
                <w:sz w:val="18"/>
                <w:szCs w:val="16"/>
              </w:rPr>
            </w:pPr>
            <w:r w:rsidRPr="007A5CE5">
              <w:rPr>
                <w:rFonts w:eastAsia="Times New Roman" w:cstheme="minorHAnsi"/>
                <w:sz w:val="18"/>
                <w:szCs w:val="16"/>
              </w:rPr>
              <w:t xml:space="preserve">No exposure to aquatic organisms including threatened and endangered </w:t>
            </w:r>
            <w:r w:rsidR="007F062D" w:rsidRPr="007A5CE5">
              <w:rPr>
                <w:rFonts w:eastAsia="Times New Roman" w:cstheme="minorHAnsi"/>
                <w:sz w:val="18"/>
                <w:szCs w:val="16"/>
              </w:rPr>
              <w:t>species.</w:t>
            </w:r>
            <w:r w:rsidRPr="007A5CE5">
              <w:rPr>
                <w:rFonts w:eastAsia="Times New Roman" w:cstheme="minorHAnsi"/>
                <w:sz w:val="18"/>
                <w:szCs w:val="16"/>
              </w:rPr>
              <w:t xml:space="preserve"> </w:t>
            </w:r>
          </w:p>
          <w:p w14:paraId="7B731C63" w14:textId="05CD7468" w:rsidR="00CE323E" w:rsidRPr="007A5CE5" w:rsidRDefault="00CE323E" w:rsidP="00CE323E">
            <w:pPr>
              <w:pStyle w:val="ListParagraph"/>
              <w:numPr>
                <w:ilvl w:val="0"/>
                <w:numId w:val="12"/>
              </w:numPr>
              <w:spacing w:after="0" w:line="240" w:lineRule="auto"/>
              <w:ind w:left="232" w:hanging="180"/>
              <w:rPr>
                <w:rFonts w:eastAsia="Times New Roman" w:cstheme="minorHAnsi"/>
                <w:sz w:val="18"/>
                <w:szCs w:val="16"/>
              </w:rPr>
            </w:pPr>
            <w:r w:rsidRPr="007A5CE5">
              <w:rPr>
                <w:rFonts w:eastAsia="Times New Roman" w:cstheme="minorHAnsi"/>
                <w:sz w:val="18"/>
                <w:szCs w:val="16"/>
              </w:rPr>
              <w:t>Generate or make available data that guaranteed substance shows no pathogenic/toxic effects on aquatic organisms</w:t>
            </w:r>
            <w:r w:rsidR="006E243F">
              <w:rPr>
                <w:rFonts w:eastAsia="Times New Roman" w:cstheme="minorHAnsi"/>
                <w:sz w:val="18"/>
                <w:szCs w:val="16"/>
              </w:rPr>
              <w:t>.</w:t>
            </w:r>
            <w:r w:rsidR="006E243F" w:rsidRPr="007A5CE5">
              <w:rPr>
                <w:rFonts w:eastAsia="Times New Roman" w:cstheme="minorHAnsi"/>
                <w:sz w:val="18"/>
                <w:szCs w:val="16"/>
              </w:rPr>
              <w:t xml:space="preserve"> </w:t>
            </w:r>
          </w:p>
        </w:tc>
      </w:tr>
      <w:tr w:rsidR="00CE323E" w:rsidRPr="007A5CE5" w14:paraId="0939949F" w14:textId="77777777" w:rsidTr="00A45303">
        <w:trPr>
          <w:trHeight w:val="450"/>
        </w:trPr>
        <w:tc>
          <w:tcPr>
            <w:tcW w:w="21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910DEB" w14:textId="77777777" w:rsidR="00CE323E" w:rsidRPr="007A5CE5" w:rsidRDefault="00CE323E" w:rsidP="00A45303">
            <w:pPr>
              <w:keepNext/>
              <w:keepLines/>
              <w:rPr>
                <w:rFonts w:eastAsia="MS Gothic" w:cstheme="minorHAnsi"/>
                <w:color w:val="000000" w:themeColor="text1"/>
                <w:kern w:val="24"/>
                <w:sz w:val="18"/>
                <w:szCs w:val="16"/>
                <w:lang w:val="en-GB"/>
              </w:rPr>
            </w:pPr>
            <w:r w:rsidRPr="007A5CE5">
              <w:rPr>
                <w:rFonts w:eastAsia="MS Gothic" w:cstheme="minorHAnsi"/>
                <w:color w:val="000000" w:themeColor="text1"/>
                <w:kern w:val="24"/>
                <w:sz w:val="18"/>
                <w:szCs w:val="16"/>
                <w:lang w:val="en-GB"/>
              </w:rPr>
              <w:t>Toxicity/Pathogenicity- Bees, Non-Target Arthropods</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CFED81" w14:textId="77777777" w:rsidR="00CE323E" w:rsidRPr="007A5CE5" w:rsidRDefault="00CE323E" w:rsidP="00A45303">
            <w:pPr>
              <w:keepNext/>
              <w:keepLines/>
              <w:jc w:val="center"/>
              <w:rPr>
                <w:rFonts w:eastAsia="MS Gothic" w:cstheme="minorHAnsi"/>
                <w:color w:val="000000" w:themeColor="text1"/>
                <w:kern w:val="24"/>
                <w:sz w:val="18"/>
                <w:szCs w:val="16"/>
                <w:lang w:val="en-GB"/>
              </w:rPr>
            </w:pPr>
            <w:r w:rsidRPr="007A5CE5">
              <w:rPr>
                <w:rFonts w:eastAsia="MS Gothic" w:cstheme="minorHAnsi"/>
                <w:color w:val="000000" w:themeColor="text1"/>
                <w:kern w:val="24"/>
                <w:sz w:val="18"/>
                <w:szCs w:val="16"/>
                <w:lang w:val="en-GB"/>
              </w:rPr>
              <w:t>885.4380; 885.4340</w:t>
            </w:r>
          </w:p>
          <w:p w14:paraId="07D72E61" w14:textId="77777777" w:rsidR="00CE323E" w:rsidRPr="007A5CE5" w:rsidRDefault="00CE323E" w:rsidP="00A45303">
            <w:pPr>
              <w:keepNext/>
              <w:keepLines/>
              <w:jc w:val="center"/>
              <w:rPr>
                <w:rFonts w:eastAsia="MS Gothic" w:cstheme="minorHAnsi"/>
                <w:color w:val="000000" w:themeColor="text1"/>
                <w:kern w:val="24"/>
                <w:sz w:val="18"/>
                <w:szCs w:val="16"/>
                <w:lang w:val="en-GB"/>
              </w:rPr>
            </w:pPr>
            <w:r w:rsidRPr="007A5CE5">
              <w:rPr>
                <w:rFonts w:eastAsia="MS Gothic" w:cstheme="minorHAnsi"/>
                <w:color w:val="000000" w:themeColor="text1"/>
                <w:kern w:val="24"/>
                <w:sz w:val="18"/>
                <w:szCs w:val="16"/>
                <w:lang w:val="en-GB"/>
              </w:rPr>
              <w:t>213;214</w:t>
            </w:r>
            <w:r w:rsidRPr="007A5CE5">
              <w:rPr>
                <w:rFonts w:eastAsia="MS Gothic" w:cstheme="minorHAnsi"/>
                <w:color w:val="000000" w:themeColor="text1"/>
                <w:kern w:val="24"/>
                <w:sz w:val="18"/>
                <w:szCs w:val="16"/>
                <w:vertAlign w:val="superscript"/>
                <w:lang w:val="en-GB"/>
              </w:rPr>
              <w:t>4</w:t>
            </w:r>
          </w:p>
        </w:tc>
        <w:tc>
          <w:tcPr>
            <w:tcW w:w="1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1B01C6" w14:textId="77777777" w:rsidR="00CE323E" w:rsidRPr="007A5CE5" w:rsidRDefault="00CE323E" w:rsidP="00A45303">
            <w:pPr>
              <w:keepNext/>
              <w:keepLines/>
              <w:jc w:val="center"/>
              <w:rPr>
                <w:rFonts w:eastAsia="Times New Roman" w:cstheme="minorHAnsi"/>
                <w:sz w:val="18"/>
                <w:szCs w:val="16"/>
              </w:rPr>
            </w:pPr>
            <w:r w:rsidRPr="007A5CE5">
              <w:rPr>
                <w:rFonts w:eastAsia="MS Gothic" w:cstheme="minorHAnsi"/>
                <w:color w:val="000000" w:themeColor="text1"/>
                <w:kern w:val="24"/>
                <w:sz w:val="18"/>
                <w:szCs w:val="16"/>
                <w:lang w:val="en-GB"/>
              </w:rPr>
              <w:t>X</w:t>
            </w:r>
            <w:r w:rsidRPr="007A5CE5">
              <w:rPr>
                <w:rFonts w:eastAsia="MS Gothic" w:cstheme="minorHAnsi"/>
                <w:color w:val="000000" w:themeColor="text1"/>
                <w:kern w:val="24"/>
                <w:sz w:val="18"/>
                <w:szCs w:val="16"/>
                <w:vertAlign w:val="superscript"/>
                <w:lang w:val="en-GB"/>
              </w:rPr>
              <w:t>5</w:t>
            </w:r>
          </w:p>
        </w:tc>
        <w:tc>
          <w:tcPr>
            <w:tcW w:w="1260" w:type="dxa"/>
            <w:tcBorders>
              <w:top w:val="single" w:sz="8" w:space="0" w:color="000000"/>
              <w:left w:val="single" w:sz="8" w:space="0" w:color="000000"/>
              <w:bottom w:val="single" w:sz="8" w:space="0" w:color="000000"/>
              <w:right w:val="single" w:sz="8" w:space="0" w:color="000000"/>
            </w:tcBorders>
          </w:tcPr>
          <w:p w14:paraId="581FEE28" w14:textId="77777777" w:rsidR="00CE323E" w:rsidRPr="007A5CE5" w:rsidRDefault="00CE323E" w:rsidP="00A45303">
            <w:pPr>
              <w:keepNext/>
              <w:keepLines/>
              <w:jc w:val="center"/>
              <w:rPr>
                <w:rFonts w:eastAsia="MS Gothic" w:cstheme="minorHAnsi"/>
                <w:color w:val="000000" w:themeColor="text1"/>
                <w:kern w:val="24"/>
                <w:sz w:val="18"/>
                <w:szCs w:val="16"/>
                <w:lang w:val="en-GB"/>
              </w:rPr>
            </w:pPr>
          </w:p>
        </w:tc>
        <w:tc>
          <w:tcPr>
            <w:tcW w:w="7200" w:type="dxa"/>
            <w:tcBorders>
              <w:top w:val="single" w:sz="8" w:space="0" w:color="000000"/>
              <w:left w:val="single" w:sz="8" w:space="0" w:color="000000"/>
              <w:bottom w:val="single" w:sz="8" w:space="0" w:color="000000"/>
              <w:right w:val="single" w:sz="8" w:space="0" w:color="000000"/>
            </w:tcBorders>
          </w:tcPr>
          <w:p w14:paraId="5C005D94" w14:textId="35F760E5" w:rsidR="00CE323E" w:rsidRPr="007A5CE5" w:rsidRDefault="00CE323E" w:rsidP="00CE323E">
            <w:pPr>
              <w:pStyle w:val="ListParagraph"/>
              <w:numPr>
                <w:ilvl w:val="0"/>
                <w:numId w:val="12"/>
              </w:numPr>
              <w:spacing w:after="0" w:line="240" w:lineRule="auto"/>
              <w:ind w:left="232" w:hanging="180"/>
              <w:rPr>
                <w:rFonts w:eastAsia="Times New Roman" w:cstheme="minorHAnsi"/>
                <w:sz w:val="18"/>
                <w:szCs w:val="16"/>
              </w:rPr>
            </w:pPr>
            <w:r w:rsidRPr="007A5CE5">
              <w:rPr>
                <w:rFonts w:eastAsia="Times New Roman" w:cstheme="minorHAnsi"/>
                <w:sz w:val="18"/>
                <w:szCs w:val="16"/>
              </w:rPr>
              <w:t xml:space="preserve">No exposure to bees or non-target arthropods including threatened and endangered </w:t>
            </w:r>
            <w:r w:rsidR="00F74D8A" w:rsidRPr="007A5CE5">
              <w:rPr>
                <w:rFonts w:eastAsia="Times New Roman" w:cstheme="minorHAnsi"/>
                <w:sz w:val="18"/>
                <w:szCs w:val="16"/>
              </w:rPr>
              <w:t>species.</w:t>
            </w:r>
            <w:r w:rsidRPr="007A5CE5">
              <w:rPr>
                <w:rFonts w:eastAsia="Times New Roman" w:cstheme="minorHAnsi"/>
                <w:sz w:val="18"/>
                <w:szCs w:val="16"/>
              </w:rPr>
              <w:t xml:space="preserve"> </w:t>
            </w:r>
          </w:p>
          <w:p w14:paraId="1512E9EF" w14:textId="1B9ECFBD" w:rsidR="00CE323E" w:rsidRPr="007A5CE5" w:rsidRDefault="00CE323E" w:rsidP="00CE323E">
            <w:pPr>
              <w:pStyle w:val="ListParagraph"/>
              <w:numPr>
                <w:ilvl w:val="0"/>
                <w:numId w:val="12"/>
              </w:numPr>
              <w:spacing w:after="0" w:line="240" w:lineRule="auto"/>
              <w:ind w:left="232" w:hanging="180"/>
              <w:rPr>
                <w:rFonts w:eastAsia="Times New Roman" w:cstheme="minorHAnsi"/>
                <w:sz w:val="18"/>
                <w:szCs w:val="16"/>
              </w:rPr>
            </w:pPr>
            <w:r w:rsidRPr="007A5CE5">
              <w:rPr>
                <w:rFonts w:eastAsia="Times New Roman" w:cstheme="minorHAnsi"/>
                <w:sz w:val="18"/>
                <w:szCs w:val="16"/>
              </w:rPr>
              <w:t xml:space="preserve">Generate or make available data/ literature that guaranteed substance shows no detrimental impacts on bees, closely related species and/ or non-target </w:t>
            </w:r>
            <w:r w:rsidR="00F74D8A" w:rsidRPr="007A5CE5">
              <w:rPr>
                <w:rFonts w:eastAsia="Times New Roman" w:cstheme="minorHAnsi"/>
                <w:sz w:val="18"/>
                <w:szCs w:val="16"/>
              </w:rPr>
              <w:t>arthropods.</w:t>
            </w:r>
          </w:p>
          <w:p w14:paraId="11A53045" w14:textId="37C84E8D" w:rsidR="00CE323E" w:rsidRPr="007A5CE5" w:rsidRDefault="00CE323E" w:rsidP="00CE323E">
            <w:pPr>
              <w:pStyle w:val="ListParagraph"/>
              <w:numPr>
                <w:ilvl w:val="0"/>
                <w:numId w:val="12"/>
              </w:numPr>
              <w:spacing w:after="0" w:line="240" w:lineRule="auto"/>
              <w:ind w:left="232" w:hanging="180"/>
              <w:rPr>
                <w:rFonts w:eastAsia="Times New Roman" w:cstheme="minorHAnsi"/>
                <w:sz w:val="18"/>
                <w:szCs w:val="16"/>
              </w:rPr>
            </w:pPr>
            <w:r w:rsidRPr="007A5CE5">
              <w:rPr>
                <w:rFonts w:eastAsia="Times New Roman" w:cstheme="minorHAnsi"/>
                <w:sz w:val="18"/>
                <w:szCs w:val="16"/>
              </w:rPr>
              <w:t>Exposure of bees and non-target arthropods is negligible or minimal</w:t>
            </w:r>
            <w:r w:rsidR="006E243F">
              <w:rPr>
                <w:rFonts w:eastAsia="Times New Roman" w:cstheme="minorHAnsi"/>
                <w:sz w:val="18"/>
                <w:szCs w:val="16"/>
              </w:rPr>
              <w:t>.</w:t>
            </w:r>
          </w:p>
        </w:tc>
      </w:tr>
      <w:tr w:rsidR="00CE323E" w:rsidRPr="007A5CE5" w14:paraId="49F2E702" w14:textId="77777777" w:rsidTr="00A45303">
        <w:trPr>
          <w:trHeight w:val="450"/>
        </w:trPr>
        <w:tc>
          <w:tcPr>
            <w:tcW w:w="21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074B2B" w14:textId="77777777" w:rsidR="00CE323E" w:rsidRPr="007A5CE5" w:rsidRDefault="00CE323E" w:rsidP="00A45303">
            <w:pPr>
              <w:keepNext/>
              <w:keepLines/>
              <w:rPr>
                <w:rFonts w:eastAsia="MS Gothic" w:cstheme="minorHAnsi"/>
                <w:color w:val="000000" w:themeColor="text1"/>
                <w:kern w:val="24"/>
                <w:sz w:val="18"/>
                <w:szCs w:val="16"/>
                <w:lang w:val="en-GB"/>
              </w:rPr>
            </w:pPr>
            <w:r w:rsidRPr="007A5CE5">
              <w:rPr>
                <w:rFonts w:eastAsia="MS Gothic" w:cstheme="minorHAnsi"/>
                <w:color w:val="000000" w:themeColor="text1"/>
                <w:kern w:val="24"/>
                <w:sz w:val="18"/>
                <w:szCs w:val="16"/>
                <w:lang w:val="en-GB"/>
              </w:rPr>
              <w:t>Toxicity - Soil Organisms (earthworms)</w:t>
            </w:r>
            <w:r w:rsidRPr="007A5CE5">
              <w:rPr>
                <w:rFonts w:eastAsia="MS Gothic" w:cstheme="minorHAnsi"/>
                <w:color w:val="000000" w:themeColor="text1"/>
                <w:kern w:val="24"/>
                <w:sz w:val="18"/>
                <w:szCs w:val="16"/>
                <w:vertAlign w:val="superscript"/>
                <w:lang w:val="en-GB"/>
              </w:rPr>
              <w:t>6</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DB54F7" w14:textId="77777777" w:rsidR="00CE323E" w:rsidRPr="007A5CE5" w:rsidRDefault="00CE323E" w:rsidP="00A45303">
            <w:pPr>
              <w:keepNext/>
              <w:keepLines/>
              <w:jc w:val="center"/>
              <w:rPr>
                <w:rFonts w:eastAsia="MS Gothic" w:cstheme="minorHAnsi"/>
                <w:color w:val="000000" w:themeColor="text1"/>
                <w:kern w:val="24"/>
                <w:sz w:val="18"/>
                <w:szCs w:val="16"/>
                <w:lang w:val="en-GB"/>
              </w:rPr>
            </w:pPr>
            <w:r w:rsidRPr="007A5CE5">
              <w:rPr>
                <w:rFonts w:eastAsia="MS Gothic" w:cstheme="minorHAnsi"/>
                <w:color w:val="000000" w:themeColor="text1"/>
                <w:kern w:val="24"/>
                <w:sz w:val="18"/>
                <w:szCs w:val="16"/>
                <w:lang w:val="en-GB"/>
              </w:rPr>
              <w:t>OECD 222</w:t>
            </w:r>
          </w:p>
        </w:tc>
        <w:tc>
          <w:tcPr>
            <w:tcW w:w="1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3EE0" w14:textId="77777777" w:rsidR="00CE323E" w:rsidRPr="007A5CE5" w:rsidRDefault="00CE323E" w:rsidP="00A45303">
            <w:pPr>
              <w:keepNext/>
              <w:keepLines/>
              <w:jc w:val="center"/>
              <w:rPr>
                <w:rFonts w:eastAsia="Times New Roman" w:cstheme="minorHAnsi"/>
                <w:sz w:val="18"/>
                <w:szCs w:val="16"/>
              </w:rPr>
            </w:pPr>
            <w:r w:rsidRPr="007A5CE5">
              <w:rPr>
                <w:rFonts w:eastAsia="MS Gothic" w:cstheme="minorHAnsi"/>
                <w:color w:val="000000" w:themeColor="text1"/>
                <w:kern w:val="24"/>
                <w:sz w:val="18"/>
                <w:szCs w:val="16"/>
                <w:lang w:val="en-GB"/>
              </w:rPr>
              <w:t>X</w:t>
            </w:r>
          </w:p>
        </w:tc>
        <w:tc>
          <w:tcPr>
            <w:tcW w:w="1260" w:type="dxa"/>
            <w:tcBorders>
              <w:top w:val="single" w:sz="8" w:space="0" w:color="000000"/>
              <w:left w:val="single" w:sz="8" w:space="0" w:color="000000"/>
              <w:bottom w:val="single" w:sz="8" w:space="0" w:color="000000"/>
              <w:right w:val="single" w:sz="8" w:space="0" w:color="000000"/>
            </w:tcBorders>
          </w:tcPr>
          <w:p w14:paraId="6A141717" w14:textId="77777777" w:rsidR="00CE323E" w:rsidRPr="007A5CE5" w:rsidRDefault="00CE323E" w:rsidP="00A45303">
            <w:pPr>
              <w:keepNext/>
              <w:keepLines/>
              <w:jc w:val="center"/>
              <w:rPr>
                <w:rFonts w:eastAsia="MS Gothic" w:cstheme="minorHAnsi"/>
                <w:color w:val="000000" w:themeColor="text1"/>
                <w:kern w:val="24"/>
                <w:sz w:val="18"/>
                <w:szCs w:val="16"/>
                <w:lang w:val="en-GB"/>
              </w:rPr>
            </w:pPr>
          </w:p>
        </w:tc>
        <w:tc>
          <w:tcPr>
            <w:tcW w:w="7200" w:type="dxa"/>
            <w:tcBorders>
              <w:top w:val="single" w:sz="8" w:space="0" w:color="000000"/>
              <w:left w:val="single" w:sz="8" w:space="0" w:color="000000"/>
              <w:bottom w:val="single" w:sz="8" w:space="0" w:color="000000"/>
              <w:right w:val="single" w:sz="8" w:space="0" w:color="000000"/>
            </w:tcBorders>
          </w:tcPr>
          <w:p w14:paraId="1FC6AB65" w14:textId="36943C6F" w:rsidR="00CE323E" w:rsidRPr="007A5CE5" w:rsidRDefault="00CE323E" w:rsidP="00CE323E">
            <w:pPr>
              <w:pStyle w:val="ListParagraph"/>
              <w:numPr>
                <w:ilvl w:val="0"/>
                <w:numId w:val="12"/>
              </w:numPr>
              <w:spacing w:after="0" w:line="240" w:lineRule="auto"/>
              <w:ind w:left="310" w:hanging="180"/>
              <w:rPr>
                <w:rFonts w:eastAsia="MS Gothic" w:cstheme="minorHAnsi"/>
                <w:color w:val="000000" w:themeColor="text1"/>
                <w:kern w:val="24"/>
                <w:sz w:val="18"/>
                <w:szCs w:val="16"/>
                <w:lang w:val="en-GB"/>
              </w:rPr>
            </w:pPr>
            <w:r w:rsidRPr="007A5CE5">
              <w:rPr>
                <w:rFonts w:eastAsia="Times New Roman" w:cstheme="minorHAnsi"/>
                <w:sz w:val="18"/>
                <w:szCs w:val="16"/>
              </w:rPr>
              <w:t xml:space="preserve">No exposure to soil organisms including threatened and endangered </w:t>
            </w:r>
            <w:r w:rsidR="00F74D8A" w:rsidRPr="007A5CE5">
              <w:rPr>
                <w:rFonts w:eastAsia="Times New Roman" w:cstheme="minorHAnsi"/>
                <w:sz w:val="18"/>
                <w:szCs w:val="16"/>
              </w:rPr>
              <w:t>species.</w:t>
            </w:r>
            <w:r w:rsidRPr="007A5CE5">
              <w:rPr>
                <w:rFonts w:eastAsia="Times New Roman" w:cstheme="minorHAnsi"/>
                <w:sz w:val="18"/>
                <w:szCs w:val="16"/>
              </w:rPr>
              <w:t xml:space="preserve"> </w:t>
            </w:r>
          </w:p>
          <w:p w14:paraId="23A9F399" w14:textId="77777777" w:rsidR="00CE323E" w:rsidRPr="007A5CE5" w:rsidRDefault="00CE323E" w:rsidP="00CE323E">
            <w:pPr>
              <w:pStyle w:val="ListParagraph"/>
              <w:numPr>
                <w:ilvl w:val="0"/>
                <w:numId w:val="12"/>
              </w:numPr>
              <w:spacing w:after="0" w:line="240" w:lineRule="auto"/>
              <w:ind w:left="310" w:hanging="180"/>
              <w:rPr>
                <w:rFonts w:eastAsia="MS Gothic" w:cstheme="minorHAnsi"/>
                <w:color w:val="000000" w:themeColor="text1"/>
                <w:kern w:val="24"/>
                <w:sz w:val="18"/>
                <w:szCs w:val="16"/>
                <w:lang w:val="en-GB"/>
              </w:rPr>
            </w:pPr>
            <w:r w:rsidRPr="007A5CE5">
              <w:rPr>
                <w:rFonts w:eastAsia="Times New Roman" w:cstheme="minorHAnsi"/>
                <w:sz w:val="18"/>
                <w:szCs w:val="16"/>
              </w:rPr>
              <w:t>Generate or make available data that guaranteed substance shows no pathogenic/toxic effects to soil organisms.</w:t>
            </w:r>
          </w:p>
        </w:tc>
      </w:tr>
      <w:tr w:rsidR="00CE323E" w:rsidRPr="008C0D54" w14:paraId="341E62B7" w14:textId="77777777" w:rsidTr="00A45303">
        <w:trPr>
          <w:trHeight w:val="450"/>
        </w:trPr>
        <w:tc>
          <w:tcPr>
            <w:tcW w:w="21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951AEF" w14:textId="77777777" w:rsidR="00CE323E" w:rsidRPr="007A5CE5" w:rsidRDefault="00CE323E" w:rsidP="00A45303">
            <w:pPr>
              <w:keepNext/>
              <w:keepLines/>
              <w:rPr>
                <w:rFonts w:eastAsia="MS Gothic" w:cstheme="minorHAnsi"/>
                <w:color w:val="000000" w:themeColor="text1"/>
                <w:kern w:val="24"/>
                <w:sz w:val="18"/>
                <w:szCs w:val="16"/>
                <w:lang w:val="en-GB"/>
              </w:rPr>
            </w:pPr>
            <w:r w:rsidRPr="007A5CE5">
              <w:rPr>
                <w:rFonts w:eastAsia="MS Gothic" w:cstheme="minorHAnsi"/>
                <w:color w:val="000000" w:themeColor="text1"/>
                <w:kern w:val="24"/>
                <w:sz w:val="18"/>
                <w:szCs w:val="16"/>
                <w:lang w:val="en-GB"/>
              </w:rPr>
              <w:t>Toxicity/Pathogenicity- Birds</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37092F" w14:textId="77777777" w:rsidR="00CE323E" w:rsidRPr="007A5CE5" w:rsidRDefault="00CE323E" w:rsidP="00A45303">
            <w:pPr>
              <w:keepNext/>
              <w:keepLines/>
              <w:jc w:val="center"/>
              <w:rPr>
                <w:rFonts w:eastAsia="MS Gothic" w:cstheme="minorHAnsi"/>
                <w:color w:val="000000" w:themeColor="text1"/>
                <w:kern w:val="24"/>
                <w:sz w:val="18"/>
                <w:szCs w:val="16"/>
                <w:lang w:val="en-GB"/>
              </w:rPr>
            </w:pPr>
            <w:r w:rsidRPr="007A5CE5">
              <w:rPr>
                <w:rFonts w:eastAsia="MS Gothic" w:cstheme="minorHAnsi"/>
                <w:color w:val="000000" w:themeColor="text1"/>
                <w:kern w:val="24"/>
                <w:sz w:val="18"/>
                <w:szCs w:val="16"/>
                <w:lang w:val="en-GB"/>
              </w:rPr>
              <w:t>885.4050</w:t>
            </w:r>
          </w:p>
        </w:tc>
        <w:tc>
          <w:tcPr>
            <w:tcW w:w="1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68190E" w14:textId="77777777" w:rsidR="00CE323E" w:rsidRPr="007A5CE5" w:rsidRDefault="00CE323E" w:rsidP="00A45303">
            <w:pPr>
              <w:keepNext/>
              <w:keepLines/>
              <w:jc w:val="center"/>
              <w:rPr>
                <w:rFonts w:eastAsia="Times New Roman" w:cstheme="minorHAnsi"/>
                <w:sz w:val="18"/>
                <w:szCs w:val="16"/>
              </w:rPr>
            </w:pPr>
            <w:r w:rsidRPr="007A5CE5">
              <w:rPr>
                <w:rFonts w:eastAsia="MS Gothic" w:cstheme="minorHAnsi"/>
                <w:color w:val="000000" w:themeColor="text1"/>
                <w:kern w:val="24"/>
                <w:sz w:val="18"/>
                <w:szCs w:val="16"/>
                <w:lang w:val="en-GB"/>
              </w:rPr>
              <w:t>X</w:t>
            </w:r>
          </w:p>
        </w:tc>
        <w:tc>
          <w:tcPr>
            <w:tcW w:w="1260" w:type="dxa"/>
            <w:tcBorders>
              <w:top w:val="single" w:sz="8" w:space="0" w:color="000000"/>
              <w:left w:val="single" w:sz="8" w:space="0" w:color="000000"/>
              <w:bottom w:val="single" w:sz="8" w:space="0" w:color="000000"/>
              <w:right w:val="single" w:sz="8" w:space="0" w:color="000000"/>
            </w:tcBorders>
          </w:tcPr>
          <w:p w14:paraId="4F9604C7" w14:textId="77777777" w:rsidR="00CE323E" w:rsidRPr="007A5CE5" w:rsidRDefault="00CE323E" w:rsidP="00A45303">
            <w:pPr>
              <w:keepNext/>
              <w:keepLines/>
              <w:jc w:val="center"/>
              <w:rPr>
                <w:rFonts w:eastAsia="MS Gothic" w:cstheme="minorHAnsi"/>
                <w:color w:val="000000" w:themeColor="text1"/>
                <w:kern w:val="24"/>
                <w:sz w:val="18"/>
                <w:szCs w:val="16"/>
                <w:lang w:val="en-GB"/>
              </w:rPr>
            </w:pPr>
          </w:p>
        </w:tc>
        <w:tc>
          <w:tcPr>
            <w:tcW w:w="7200" w:type="dxa"/>
            <w:tcBorders>
              <w:top w:val="single" w:sz="8" w:space="0" w:color="000000"/>
              <w:left w:val="single" w:sz="8" w:space="0" w:color="000000"/>
              <w:bottom w:val="single" w:sz="8" w:space="0" w:color="000000"/>
              <w:right w:val="single" w:sz="8" w:space="0" w:color="000000"/>
            </w:tcBorders>
          </w:tcPr>
          <w:p w14:paraId="49422633" w14:textId="6FDF3FB2" w:rsidR="00CE323E" w:rsidRPr="007A5CE5" w:rsidRDefault="00CE323E" w:rsidP="00CE323E">
            <w:pPr>
              <w:pStyle w:val="ListParagraph"/>
              <w:numPr>
                <w:ilvl w:val="0"/>
                <w:numId w:val="12"/>
              </w:numPr>
              <w:spacing w:after="0" w:line="240" w:lineRule="auto"/>
              <w:ind w:left="310" w:hanging="180"/>
              <w:rPr>
                <w:rFonts w:eastAsia="Times New Roman" w:cstheme="minorHAnsi"/>
                <w:sz w:val="18"/>
                <w:szCs w:val="16"/>
              </w:rPr>
            </w:pPr>
            <w:r w:rsidRPr="007A5CE5">
              <w:rPr>
                <w:rFonts w:eastAsia="Times New Roman" w:cstheme="minorHAnsi"/>
                <w:sz w:val="18"/>
                <w:szCs w:val="16"/>
              </w:rPr>
              <w:t xml:space="preserve">No exposure to birds including threatened and endangered </w:t>
            </w:r>
            <w:r w:rsidR="00F74D8A" w:rsidRPr="007A5CE5">
              <w:rPr>
                <w:rFonts w:eastAsia="Times New Roman" w:cstheme="minorHAnsi"/>
                <w:sz w:val="18"/>
                <w:szCs w:val="16"/>
              </w:rPr>
              <w:t>species.</w:t>
            </w:r>
          </w:p>
          <w:p w14:paraId="09C05F8D" w14:textId="77777777" w:rsidR="00CE323E" w:rsidRPr="007A5CE5" w:rsidRDefault="00CE323E" w:rsidP="00CE323E">
            <w:pPr>
              <w:pStyle w:val="ListParagraph"/>
              <w:numPr>
                <w:ilvl w:val="0"/>
                <w:numId w:val="12"/>
              </w:numPr>
              <w:spacing w:after="0" w:line="240" w:lineRule="auto"/>
              <w:ind w:left="310" w:hanging="180"/>
              <w:rPr>
                <w:rFonts w:eastAsia="Times New Roman" w:cstheme="minorHAnsi"/>
                <w:sz w:val="18"/>
                <w:szCs w:val="16"/>
              </w:rPr>
            </w:pPr>
            <w:r w:rsidRPr="007A5CE5">
              <w:rPr>
                <w:rFonts w:eastAsia="Times New Roman" w:cstheme="minorHAnsi"/>
                <w:sz w:val="18"/>
                <w:szCs w:val="16"/>
              </w:rPr>
              <w:t>If exposure of birds and mammals is expected to be minimal or negligible generate or make available data/literature to show no pathogenic/toxic effects to birds and mammals.</w:t>
            </w:r>
          </w:p>
        </w:tc>
      </w:tr>
    </w:tbl>
    <w:p w14:paraId="0CBDCCB1" w14:textId="77777777" w:rsidR="00CE323E" w:rsidRPr="007A5CE5" w:rsidRDefault="00CE323E" w:rsidP="00CE323E">
      <w:pPr>
        <w:keepNext/>
        <w:keepLines/>
        <w:spacing w:after="0"/>
        <w:ind w:left="180" w:hanging="180"/>
        <w:rPr>
          <w:rFonts w:cstheme="minorHAnsi"/>
          <w:sz w:val="16"/>
          <w:szCs w:val="16"/>
        </w:rPr>
      </w:pPr>
      <w:r w:rsidRPr="007A5CE5">
        <w:rPr>
          <w:rFonts w:cstheme="minorHAnsi"/>
          <w:sz w:val="16"/>
          <w:szCs w:val="16"/>
          <w:vertAlign w:val="superscript"/>
        </w:rPr>
        <w:t>1</w:t>
      </w:r>
      <w:r w:rsidRPr="007A5CE5">
        <w:rPr>
          <w:rFonts w:cstheme="minorHAnsi"/>
          <w:sz w:val="16"/>
          <w:szCs w:val="16"/>
        </w:rPr>
        <w:t>Route of administration dependent upon the relevant route of exposure.</w:t>
      </w:r>
    </w:p>
    <w:p w14:paraId="68625D58" w14:textId="77777777" w:rsidR="00CE323E" w:rsidRPr="007A5CE5" w:rsidRDefault="00CE323E" w:rsidP="00CE323E">
      <w:pPr>
        <w:keepNext/>
        <w:keepLines/>
        <w:spacing w:after="0"/>
        <w:rPr>
          <w:rFonts w:cstheme="minorHAnsi"/>
          <w:sz w:val="16"/>
          <w:szCs w:val="16"/>
        </w:rPr>
      </w:pPr>
      <w:r w:rsidRPr="007A5CE5">
        <w:rPr>
          <w:rFonts w:cstheme="minorHAnsi"/>
          <w:sz w:val="16"/>
          <w:szCs w:val="16"/>
          <w:vertAlign w:val="superscript"/>
        </w:rPr>
        <w:t>2</w:t>
      </w:r>
      <w:r w:rsidRPr="007A5CE5">
        <w:rPr>
          <w:rFonts w:cstheme="minorHAnsi"/>
          <w:sz w:val="16"/>
          <w:szCs w:val="16"/>
        </w:rPr>
        <w:t>If co-formulants have known irritating or sensitization properties.</w:t>
      </w:r>
    </w:p>
    <w:p w14:paraId="20A3D7E8" w14:textId="77777777" w:rsidR="00CE323E" w:rsidRPr="007A5CE5" w:rsidRDefault="00CE323E" w:rsidP="00CE323E">
      <w:pPr>
        <w:keepNext/>
        <w:keepLines/>
        <w:spacing w:after="0"/>
        <w:rPr>
          <w:rFonts w:cstheme="minorHAnsi"/>
          <w:sz w:val="16"/>
          <w:szCs w:val="16"/>
        </w:rPr>
      </w:pPr>
      <w:r w:rsidRPr="007A5CE5">
        <w:rPr>
          <w:rFonts w:cstheme="minorHAnsi"/>
          <w:sz w:val="16"/>
          <w:szCs w:val="16"/>
          <w:vertAlign w:val="superscript"/>
        </w:rPr>
        <w:t>3</w:t>
      </w:r>
      <w:r w:rsidRPr="007A5CE5">
        <w:rPr>
          <w:rFonts w:cstheme="minorHAnsi"/>
          <w:sz w:val="16"/>
          <w:szCs w:val="16"/>
        </w:rPr>
        <w:t>Conditional based on exposure to aquatic organisms.</w:t>
      </w:r>
    </w:p>
    <w:p w14:paraId="489E9814" w14:textId="77777777" w:rsidR="00CE323E" w:rsidRPr="007A5CE5" w:rsidRDefault="00CE323E" w:rsidP="00CE323E">
      <w:pPr>
        <w:keepNext/>
        <w:keepLines/>
        <w:spacing w:after="0"/>
        <w:ind w:right="-1170"/>
        <w:rPr>
          <w:rFonts w:cstheme="minorHAnsi"/>
          <w:sz w:val="16"/>
          <w:szCs w:val="16"/>
        </w:rPr>
      </w:pPr>
      <w:r w:rsidRPr="007A5CE5">
        <w:rPr>
          <w:rFonts w:cstheme="minorHAnsi"/>
          <w:sz w:val="16"/>
          <w:szCs w:val="16"/>
          <w:vertAlign w:val="superscript"/>
        </w:rPr>
        <w:t>4</w:t>
      </w:r>
      <w:r w:rsidRPr="007A5CE5">
        <w:rPr>
          <w:rFonts w:cstheme="minorHAnsi"/>
          <w:sz w:val="16"/>
          <w:szCs w:val="16"/>
        </w:rPr>
        <w:t xml:space="preserve">For insects, chronic non-target arthropod guidelines for chemicals may be applicable (IOBC guidelines for </w:t>
      </w:r>
      <w:proofErr w:type="spellStart"/>
      <w:r w:rsidRPr="007A5CE5">
        <w:rPr>
          <w:rFonts w:cstheme="minorHAnsi"/>
          <w:i/>
          <w:iCs/>
          <w:sz w:val="16"/>
          <w:szCs w:val="16"/>
        </w:rPr>
        <w:t>Aphidius</w:t>
      </w:r>
      <w:proofErr w:type="spellEnd"/>
      <w:r w:rsidRPr="007A5CE5">
        <w:rPr>
          <w:rFonts w:cstheme="minorHAnsi"/>
          <w:sz w:val="16"/>
          <w:szCs w:val="16"/>
        </w:rPr>
        <w:t xml:space="preserve"> and </w:t>
      </w:r>
      <w:proofErr w:type="spellStart"/>
      <w:r w:rsidRPr="007A5CE5">
        <w:rPr>
          <w:rFonts w:cstheme="minorHAnsi"/>
          <w:i/>
          <w:iCs/>
          <w:sz w:val="16"/>
          <w:szCs w:val="16"/>
        </w:rPr>
        <w:t>Typhlodromus</w:t>
      </w:r>
      <w:proofErr w:type="spellEnd"/>
      <w:r w:rsidRPr="007A5CE5">
        <w:rPr>
          <w:rFonts w:cstheme="minorHAnsi"/>
          <w:sz w:val="16"/>
          <w:szCs w:val="16"/>
        </w:rPr>
        <w:t xml:space="preserve">).  </w:t>
      </w:r>
    </w:p>
    <w:p w14:paraId="073D04F8" w14:textId="77777777" w:rsidR="00CE323E" w:rsidRPr="007A5CE5" w:rsidRDefault="00CE323E" w:rsidP="00CE323E">
      <w:pPr>
        <w:keepNext/>
        <w:keepLines/>
        <w:spacing w:after="0"/>
        <w:rPr>
          <w:rFonts w:cstheme="minorHAnsi"/>
          <w:sz w:val="16"/>
          <w:szCs w:val="16"/>
        </w:rPr>
      </w:pPr>
      <w:r w:rsidRPr="007A5CE5">
        <w:rPr>
          <w:rFonts w:cstheme="minorHAnsi"/>
          <w:sz w:val="16"/>
          <w:szCs w:val="16"/>
          <w:vertAlign w:val="superscript"/>
        </w:rPr>
        <w:t>5</w:t>
      </w:r>
      <w:r w:rsidRPr="007A5CE5">
        <w:rPr>
          <w:rFonts w:cstheme="minorHAnsi"/>
          <w:sz w:val="16"/>
          <w:szCs w:val="16"/>
        </w:rPr>
        <w:t>Conditional based on any treatment that results in drift or dust generation (example: spray applications and seed treatments).</w:t>
      </w:r>
    </w:p>
    <w:p w14:paraId="4AF45F6E" w14:textId="074815AF" w:rsidR="00CE323E" w:rsidRPr="007A5CE5" w:rsidRDefault="00CE323E" w:rsidP="00CE323E">
      <w:pPr>
        <w:keepNext/>
        <w:keepLines/>
        <w:spacing w:after="0"/>
        <w:rPr>
          <w:rFonts w:cstheme="minorHAnsi"/>
          <w:sz w:val="16"/>
          <w:szCs w:val="16"/>
        </w:rPr>
      </w:pPr>
      <w:r w:rsidRPr="007A5CE5">
        <w:rPr>
          <w:rFonts w:cstheme="minorHAnsi"/>
          <w:sz w:val="16"/>
          <w:szCs w:val="16"/>
          <w:vertAlign w:val="superscript"/>
        </w:rPr>
        <w:t>6</w:t>
      </w:r>
      <w:r w:rsidRPr="007A5CE5">
        <w:rPr>
          <w:rFonts w:cstheme="minorHAnsi"/>
          <w:sz w:val="16"/>
          <w:szCs w:val="16"/>
        </w:rPr>
        <w:t xml:space="preserve">Given the relationship between earthworms and soil micro-organisms, testing becomes more relevant as the live microorganisms deviate from the </w:t>
      </w:r>
      <w:r w:rsidR="00EE082B" w:rsidRPr="007A5CE5">
        <w:rPr>
          <w:rFonts w:cstheme="minorHAnsi"/>
          <w:sz w:val="16"/>
          <w:szCs w:val="16"/>
        </w:rPr>
        <w:t>wild type</w:t>
      </w:r>
      <w:r w:rsidRPr="007A5CE5">
        <w:rPr>
          <w:rFonts w:cstheme="minorHAnsi"/>
          <w:sz w:val="16"/>
          <w:szCs w:val="16"/>
        </w:rPr>
        <w:t xml:space="preserve"> / naturally occurring (</w:t>
      </w:r>
      <w:r w:rsidRPr="007A5CE5">
        <w:rPr>
          <w:rFonts w:cstheme="minorHAnsi"/>
          <w:i/>
          <w:iCs/>
          <w:sz w:val="16"/>
          <w:szCs w:val="16"/>
        </w:rPr>
        <w:t>e.g.</w:t>
      </w:r>
      <w:r w:rsidRPr="007A5CE5">
        <w:rPr>
          <w:rFonts w:cstheme="minorHAnsi"/>
          <w:sz w:val="16"/>
          <w:szCs w:val="16"/>
        </w:rPr>
        <w:t>., genetically altered).</w:t>
      </w:r>
    </w:p>
    <w:p w14:paraId="1BFDE7CA" w14:textId="63F3AE15" w:rsidR="00CE323E" w:rsidRPr="007A5CE5" w:rsidRDefault="00CE323E" w:rsidP="00B36C45">
      <w:pPr>
        <w:tabs>
          <w:tab w:val="right" w:pos="13500"/>
        </w:tabs>
        <w:autoSpaceDE w:val="0"/>
        <w:autoSpaceDN w:val="0"/>
        <w:adjustRightInd w:val="0"/>
        <w:spacing w:after="0"/>
        <w:rPr>
          <w:rFonts w:cstheme="minorHAnsi"/>
          <w:i/>
          <w:iCs/>
          <w:sz w:val="16"/>
          <w:szCs w:val="16"/>
        </w:rPr>
      </w:pPr>
      <w:r w:rsidRPr="007A5CE5">
        <w:rPr>
          <w:rFonts w:cstheme="minorHAnsi"/>
          <w:i/>
          <w:iCs/>
          <w:sz w:val="16"/>
          <w:szCs w:val="16"/>
        </w:rPr>
        <w:t>Note:  Additional studies may be considered pending literature evaluation and any known toxins produced by microbes (in silico analysis may be appropriate).</w:t>
      </w:r>
      <w:r w:rsidR="00B36C45">
        <w:rPr>
          <w:rFonts w:cstheme="minorHAnsi"/>
          <w:i/>
          <w:iCs/>
          <w:sz w:val="16"/>
          <w:szCs w:val="16"/>
        </w:rPr>
        <w:tab/>
      </w:r>
    </w:p>
    <w:p w14:paraId="2228D8F7" w14:textId="67505DB9" w:rsidR="00CE323E" w:rsidRPr="00DD1F0A" w:rsidRDefault="00CE323E" w:rsidP="00CE323E">
      <w:pPr>
        <w:pStyle w:val="Heading2"/>
        <w:rPr>
          <w:rFonts w:asciiTheme="minorHAnsi" w:hAnsiTheme="minorHAnsi" w:cstheme="minorHAnsi"/>
          <w:color w:val="auto"/>
          <w:sz w:val="22"/>
          <w:szCs w:val="22"/>
        </w:rPr>
      </w:pPr>
      <w:bookmarkStart w:id="67" w:name="_Toc96069233"/>
      <w:r w:rsidRPr="00DD1F0A">
        <w:rPr>
          <w:rFonts w:asciiTheme="minorHAnsi" w:hAnsiTheme="minorHAnsi" w:cstheme="minorHAnsi"/>
          <w:color w:val="auto"/>
          <w:sz w:val="22"/>
          <w:szCs w:val="22"/>
        </w:rPr>
        <w:t xml:space="preserve">Table </w:t>
      </w:r>
      <w:r w:rsidR="00973224" w:rsidRPr="00DD1F0A">
        <w:rPr>
          <w:rFonts w:asciiTheme="minorHAnsi" w:hAnsiTheme="minorHAnsi" w:cstheme="minorHAnsi"/>
          <w:color w:val="auto"/>
          <w:sz w:val="22"/>
          <w:szCs w:val="22"/>
        </w:rPr>
        <w:t>4</w:t>
      </w:r>
      <w:r w:rsidRPr="00DD1F0A">
        <w:rPr>
          <w:rFonts w:asciiTheme="minorHAnsi" w:hAnsiTheme="minorHAnsi" w:cstheme="minorHAnsi"/>
          <w:color w:val="auto"/>
          <w:sz w:val="22"/>
          <w:szCs w:val="22"/>
        </w:rPr>
        <w:t>.  US EPA/ OECD Guidelines for Assessing Safety of Extracts, Minerals, Acids, and Other Substances</w:t>
      </w:r>
      <w:bookmarkEnd w:id="67"/>
    </w:p>
    <w:tbl>
      <w:tblPr>
        <w:tblW w:w="13850" w:type="dxa"/>
        <w:tblLayout w:type="fixed"/>
        <w:tblCellMar>
          <w:left w:w="0" w:type="dxa"/>
          <w:right w:w="0" w:type="dxa"/>
        </w:tblCellMar>
        <w:tblLook w:val="0420" w:firstRow="1" w:lastRow="0" w:firstColumn="0" w:lastColumn="0" w:noHBand="0" w:noVBand="1"/>
      </w:tblPr>
      <w:tblGrid>
        <w:gridCol w:w="2150"/>
        <w:gridCol w:w="1980"/>
        <w:gridCol w:w="1260"/>
        <w:gridCol w:w="1260"/>
        <w:gridCol w:w="7200"/>
      </w:tblGrid>
      <w:tr w:rsidR="00CE323E" w:rsidRPr="007A5CE5" w14:paraId="3E4E581F" w14:textId="77777777" w:rsidTr="00A45303">
        <w:trPr>
          <w:trHeight w:val="469"/>
        </w:trPr>
        <w:tc>
          <w:tcPr>
            <w:tcW w:w="2150" w:type="dxa"/>
            <w:tcBorders>
              <w:top w:val="single" w:sz="8" w:space="0" w:color="000000"/>
              <w:left w:val="single" w:sz="8" w:space="0" w:color="000000"/>
              <w:bottom w:val="single" w:sz="8" w:space="0" w:color="000000"/>
              <w:right w:val="single" w:sz="8" w:space="0" w:color="000000"/>
            </w:tcBorders>
            <w:shd w:val="clear" w:color="auto" w:fill="A5A5A5" w:themeFill="accent3"/>
            <w:tcMar>
              <w:top w:w="15" w:type="dxa"/>
              <w:left w:w="108" w:type="dxa"/>
              <w:bottom w:w="0" w:type="dxa"/>
              <w:right w:w="108" w:type="dxa"/>
            </w:tcMar>
            <w:hideMark/>
          </w:tcPr>
          <w:p w14:paraId="1418483C" w14:textId="77777777" w:rsidR="00CE323E" w:rsidRPr="007A5CE5" w:rsidRDefault="00CE323E" w:rsidP="00A45303">
            <w:pPr>
              <w:keepNext/>
              <w:keepLines/>
              <w:jc w:val="center"/>
              <w:rPr>
                <w:rFonts w:eastAsia="Times New Roman" w:cstheme="minorHAnsi"/>
                <w:sz w:val="18"/>
                <w:szCs w:val="16"/>
              </w:rPr>
            </w:pPr>
            <w:r w:rsidRPr="007A5CE5">
              <w:rPr>
                <w:rFonts w:eastAsia="MS Gothic" w:cstheme="minorHAnsi"/>
                <w:b/>
                <w:bCs/>
                <w:color w:val="000000" w:themeColor="text1"/>
                <w:kern w:val="24"/>
                <w:sz w:val="18"/>
                <w:szCs w:val="16"/>
              </w:rPr>
              <w:t>Study</w:t>
            </w:r>
          </w:p>
        </w:tc>
        <w:tc>
          <w:tcPr>
            <w:tcW w:w="1980" w:type="dxa"/>
            <w:tcBorders>
              <w:top w:val="single" w:sz="8" w:space="0" w:color="000000"/>
              <w:left w:val="single" w:sz="8" w:space="0" w:color="000000"/>
              <w:bottom w:val="single" w:sz="8" w:space="0" w:color="000000"/>
              <w:right w:val="single" w:sz="8" w:space="0" w:color="000000"/>
            </w:tcBorders>
            <w:shd w:val="clear" w:color="auto" w:fill="A5A5A5" w:themeFill="accent3"/>
            <w:tcMar>
              <w:top w:w="15" w:type="dxa"/>
              <w:left w:w="108" w:type="dxa"/>
              <w:bottom w:w="0" w:type="dxa"/>
              <w:right w:w="108" w:type="dxa"/>
            </w:tcMar>
            <w:hideMark/>
          </w:tcPr>
          <w:p w14:paraId="0297EABC" w14:textId="77777777" w:rsidR="00CE323E" w:rsidRPr="007A5CE5" w:rsidRDefault="00CE323E" w:rsidP="00A45303">
            <w:pPr>
              <w:keepNext/>
              <w:keepLines/>
              <w:jc w:val="center"/>
              <w:rPr>
                <w:rFonts w:eastAsia="Times New Roman" w:cstheme="minorHAnsi"/>
                <w:sz w:val="18"/>
                <w:szCs w:val="16"/>
              </w:rPr>
            </w:pPr>
            <w:r w:rsidRPr="007A5CE5">
              <w:rPr>
                <w:rFonts w:eastAsia="MS Gothic" w:cstheme="minorHAnsi"/>
                <w:b/>
                <w:bCs/>
                <w:color w:val="000000" w:themeColor="text1"/>
                <w:kern w:val="24"/>
                <w:sz w:val="18"/>
                <w:szCs w:val="16"/>
              </w:rPr>
              <w:t>US EPA/OECD Guideline</w:t>
            </w:r>
          </w:p>
        </w:tc>
        <w:tc>
          <w:tcPr>
            <w:tcW w:w="1260" w:type="dxa"/>
            <w:tcBorders>
              <w:top w:val="single" w:sz="8" w:space="0" w:color="000000"/>
              <w:left w:val="single" w:sz="8" w:space="0" w:color="000000"/>
              <w:bottom w:val="single" w:sz="8" w:space="0" w:color="000000"/>
              <w:right w:val="single" w:sz="8" w:space="0" w:color="000000"/>
            </w:tcBorders>
            <w:shd w:val="clear" w:color="auto" w:fill="A5A5A5" w:themeFill="accent3"/>
            <w:tcMar>
              <w:top w:w="15" w:type="dxa"/>
              <w:left w:w="108" w:type="dxa"/>
              <w:bottom w:w="0" w:type="dxa"/>
              <w:right w:w="108" w:type="dxa"/>
            </w:tcMar>
            <w:hideMark/>
          </w:tcPr>
          <w:p w14:paraId="1914E5F9" w14:textId="77777777" w:rsidR="00CE323E" w:rsidRPr="007A5CE5" w:rsidRDefault="00CE323E" w:rsidP="00A45303">
            <w:pPr>
              <w:keepNext/>
              <w:keepLines/>
              <w:jc w:val="center"/>
              <w:rPr>
                <w:rFonts w:eastAsia="Times New Roman" w:cstheme="minorHAnsi"/>
                <w:sz w:val="18"/>
                <w:szCs w:val="16"/>
              </w:rPr>
            </w:pPr>
            <w:r w:rsidRPr="007A5CE5">
              <w:rPr>
                <w:rFonts w:eastAsia="MS Gothic" w:cstheme="minorHAnsi"/>
                <w:b/>
                <w:bCs/>
                <w:color w:val="000000" w:themeColor="text1"/>
                <w:kern w:val="24"/>
                <w:sz w:val="18"/>
                <w:szCs w:val="16"/>
                <w:lang w:val="en-GB"/>
              </w:rPr>
              <w:t>Guaranteed Substance</w:t>
            </w:r>
          </w:p>
        </w:tc>
        <w:tc>
          <w:tcPr>
            <w:tcW w:w="1260" w:type="dxa"/>
            <w:tcBorders>
              <w:top w:val="single" w:sz="8" w:space="0" w:color="000000"/>
              <w:left w:val="single" w:sz="8" w:space="0" w:color="000000"/>
              <w:bottom w:val="single" w:sz="8" w:space="0" w:color="000000"/>
              <w:right w:val="single" w:sz="8" w:space="0" w:color="000000"/>
            </w:tcBorders>
            <w:shd w:val="clear" w:color="auto" w:fill="A5A5A5" w:themeFill="accent3"/>
          </w:tcPr>
          <w:p w14:paraId="51C7335C" w14:textId="77777777" w:rsidR="00CE323E" w:rsidRPr="007A5CE5" w:rsidRDefault="00CE323E" w:rsidP="00A45303">
            <w:pPr>
              <w:keepNext/>
              <w:keepLines/>
              <w:jc w:val="center"/>
              <w:rPr>
                <w:rFonts w:eastAsia="MS Gothic" w:cstheme="minorHAnsi"/>
                <w:b/>
                <w:bCs/>
                <w:color w:val="000000" w:themeColor="text1"/>
                <w:kern w:val="24"/>
                <w:sz w:val="18"/>
                <w:szCs w:val="16"/>
                <w:lang w:val="en-GB"/>
              </w:rPr>
            </w:pPr>
            <w:r w:rsidRPr="007A5CE5">
              <w:rPr>
                <w:rFonts w:eastAsia="MS Gothic" w:cstheme="minorHAnsi"/>
                <w:b/>
                <w:bCs/>
                <w:color w:val="000000" w:themeColor="text1"/>
                <w:kern w:val="24"/>
                <w:sz w:val="18"/>
                <w:szCs w:val="16"/>
                <w:lang w:val="en-GB"/>
              </w:rPr>
              <w:t>Formulation</w:t>
            </w:r>
          </w:p>
        </w:tc>
        <w:tc>
          <w:tcPr>
            <w:tcW w:w="7200" w:type="dxa"/>
            <w:tcBorders>
              <w:top w:val="single" w:sz="8" w:space="0" w:color="000000"/>
              <w:left w:val="single" w:sz="8" w:space="0" w:color="000000"/>
              <w:bottom w:val="single" w:sz="8" w:space="0" w:color="000000"/>
              <w:right w:val="single" w:sz="8" w:space="0" w:color="000000"/>
            </w:tcBorders>
            <w:shd w:val="clear" w:color="auto" w:fill="A5A5A5" w:themeFill="accent3"/>
          </w:tcPr>
          <w:p w14:paraId="620A4037" w14:textId="77777777" w:rsidR="00CE323E" w:rsidRPr="007A5CE5" w:rsidRDefault="00CE323E" w:rsidP="00A45303">
            <w:pPr>
              <w:keepNext/>
              <w:keepLines/>
              <w:jc w:val="center"/>
              <w:rPr>
                <w:rFonts w:eastAsia="MS Gothic" w:cstheme="minorHAnsi"/>
                <w:b/>
                <w:bCs/>
                <w:color w:val="000000" w:themeColor="text1"/>
                <w:kern w:val="24"/>
                <w:sz w:val="18"/>
                <w:szCs w:val="16"/>
                <w:lang w:val="en-GB"/>
              </w:rPr>
            </w:pPr>
            <w:r w:rsidRPr="007A5CE5">
              <w:rPr>
                <w:rFonts w:eastAsia="MS Gothic" w:cstheme="minorHAnsi"/>
                <w:b/>
                <w:bCs/>
                <w:color w:val="000000" w:themeColor="text1"/>
                <w:kern w:val="24"/>
                <w:sz w:val="18"/>
                <w:szCs w:val="16"/>
                <w:lang w:val="en-GB"/>
              </w:rPr>
              <w:t>Example Rationale</w:t>
            </w:r>
          </w:p>
        </w:tc>
      </w:tr>
      <w:tr w:rsidR="00CE323E" w:rsidRPr="007A5CE5" w14:paraId="1379181F" w14:textId="77777777" w:rsidTr="00A45303">
        <w:trPr>
          <w:trHeight w:val="450"/>
        </w:trPr>
        <w:tc>
          <w:tcPr>
            <w:tcW w:w="21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976471" w14:textId="77777777" w:rsidR="00CE323E" w:rsidRPr="007A5CE5" w:rsidRDefault="00CE323E" w:rsidP="00A45303">
            <w:pPr>
              <w:keepNext/>
              <w:keepLines/>
              <w:jc w:val="center"/>
              <w:rPr>
                <w:rFonts w:eastAsia="MS Gothic" w:cstheme="minorHAnsi"/>
                <w:color w:val="000000" w:themeColor="text1"/>
                <w:kern w:val="24"/>
                <w:sz w:val="18"/>
                <w:szCs w:val="16"/>
                <w:lang w:val="en-GB"/>
              </w:rPr>
            </w:pPr>
            <w:r w:rsidRPr="007A5CE5">
              <w:rPr>
                <w:rFonts w:eastAsia="MS Gothic" w:cstheme="minorHAnsi"/>
                <w:color w:val="000000" w:themeColor="text1"/>
                <w:kern w:val="24"/>
                <w:sz w:val="18"/>
                <w:szCs w:val="16"/>
                <w:lang w:val="en-GB"/>
              </w:rPr>
              <w:t>Acute Oral Toxicity/Pathogenicity</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F53251" w14:textId="77777777" w:rsidR="00CE323E" w:rsidRPr="007A5CE5" w:rsidRDefault="00CE323E" w:rsidP="00A45303">
            <w:pPr>
              <w:keepNext/>
              <w:keepLines/>
              <w:jc w:val="center"/>
              <w:rPr>
                <w:rFonts w:eastAsia="MS Gothic" w:cstheme="minorHAnsi"/>
                <w:color w:val="000000" w:themeColor="text1"/>
                <w:kern w:val="24"/>
                <w:sz w:val="18"/>
                <w:szCs w:val="16"/>
                <w:lang w:val="en-GB"/>
              </w:rPr>
            </w:pPr>
            <w:r w:rsidRPr="007A5CE5">
              <w:rPr>
                <w:rFonts w:eastAsia="MS Gothic" w:cstheme="minorHAnsi"/>
                <w:color w:val="000000" w:themeColor="text1"/>
                <w:kern w:val="24"/>
                <w:sz w:val="18"/>
                <w:szCs w:val="16"/>
                <w:lang w:val="en-GB"/>
              </w:rPr>
              <w:t>870.1100/425</w:t>
            </w:r>
          </w:p>
        </w:tc>
        <w:tc>
          <w:tcPr>
            <w:tcW w:w="1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984384" w14:textId="77777777" w:rsidR="00CE323E" w:rsidRPr="007A5CE5" w:rsidRDefault="00CE323E" w:rsidP="00A45303">
            <w:pPr>
              <w:keepNext/>
              <w:keepLines/>
              <w:jc w:val="center"/>
              <w:rPr>
                <w:rFonts w:eastAsia="Times New Roman" w:cstheme="minorHAnsi"/>
                <w:sz w:val="18"/>
                <w:szCs w:val="16"/>
              </w:rPr>
            </w:pPr>
            <w:r w:rsidRPr="007A5CE5">
              <w:rPr>
                <w:rFonts w:eastAsia="MS Gothic" w:cstheme="minorHAnsi"/>
                <w:color w:val="000000" w:themeColor="text1"/>
                <w:kern w:val="24"/>
                <w:szCs w:val="20"/>
                <w:lang w:val="en-GB"/>
              </w:rPr>
              <w:t>X</w:t>
            </w:r>
          </w:p>
        </w:tc>
        <w:tc>
          <w:tcPr>
            <w:tcW w:w="1260" w:type="dxa"/>
            <w:tcBorders>
              <w:top w:val="single" w:sz="8" w:space="0" w:color="000000"/>
              <w:left w:val="single" w:sz="8" w:space="0" w:color="000000"/>
              <w:bottom w:val="single" w:sz="8" w:space="0" w:color="000000"/>
              <w:right w:val="single" w:sz="8" w:space="0" w:color="000000"/>
            </w:tcBorders>
          </w:tcPr>
          <w:p w14:paraId="3162DC9F" w14:textId="77777777" w:rsidR="00CE323E" w:rsidRPr="007A5CE5" w:rsidRDefault="00CE323E" w:rsidP="00A45303">
            <w:pPr>
              <w:keepNext/>
              <w:keepLines/>
              <w:jc w:val="center"/>
              <w:rPr>
                <w:rFonts w:eastAsia="MS Gothic" w:cstheme="minorHAnsi"/>
                <w:color w:val="000000" w:themeColor="text1"/>
                <w:kern w:val="24"/>
                <w:sz w:val="18"/>
                <w:szCs w:val="16"/>
                <w:lang w:val="en-GB"/>
              </w:rPr>
            </w:pPr>
          </w:p>
        </w:tc>
        <w:tc>
          <w:tcPr>
            <w:tcW w:w="7200" w:type="dxa"/>
            <w:tcBorders>
              <w:top w:val="single" w:sz="8" w:space="0" w:color="000000"/>
              <w:left w:val="single" w:sz="8" w:space="0" w:color="000000"/>
              <w:bottom w:val="single" w:sz="8" w:space="0" w:color="000000"/>
              <w:right w:val="single" w:sz="8" w:space="0" w:color="000000"/>
            </w:tcBorders>
          </w:tcPr>
          <w:p w14:paraId="38B6860C" w14:textId="77777777" w:rsidR="00CE323E" w:rsidRPr="007A5CE5" w:rsidRDefault="00CE323E" w:rsidP="00CE323E">
            <w:pPr>
              <w:pStyle w:val="ListParagraph"/>
              <w:numPr>
                <w:ilvl w:val="0"/>
                <w:numId w:val="12"/>
              </w:numPr>
              <w:spacing w:after="0" w:line="240" w:lineRule="auto"/>
              <w:ind w:left="232" w:hanging="180"/>
              <w:rPr>
                <w:rFonts w:eastAsia="Times New Roman" w:cstheme="minorHAnsi"/>
                <w:sz w:val="18"/>
                <w:szCs w:val="16"/>
              </w:rPr>
            </w:pPr>
            <w:r w:rsidRPr="007A5CE5">
              <w:rPr>
                <w:rFonts w:eastAsia="Times New Roman" w:cstheme="minorHAnsi"/>
                <w:sz w:val="18"/>
                <w:szCs w:val="16"/>
              </w:rPr>
              <w:t xml:space="preserve">Generate and evaluate data alternative to the study on the guaranteed substance’s toxicity to determine if a scientifically viable rationale is a valid option. </w:t>
            </w:r>
          </w:p>
          <w:p w14:paraId="4D413C5F" w14:textId="77777777" w:rsidR="00CE323E" w:rsidRPr="007A5CE5" w:rsidRDefault="00CE323E" w:rsidP="00CE323E">
            <w:pPr>
              <w:pStyle w:val="ListParagraph"/>
              <w:numPr>
                <w:ilvl w:val="0"/>
                <w:numId w:val="12"/>
              </w:numPr>
              <w:spacing w:after="0" w:line="240" w:lineRule="auto"/>
              <w:ind w:left="232" w:hanging="180"/>
              <w:rPr>
                <w:rFonts w:eastAsia="Times New Roman" w:cstheme="minorHAnsi"/>
                <w:sz w:val="18"/>
                <w:szCs w:val="16"/>
              </w:rPr>
            </w:pPr>
            <w:r w:rsidRPr="007A5CE5">
              <w:rPr>
                <w:rFonts w:eastAsia="Times New Roman" w:cstheme="minorHAnsi"/>
                <w:sz w:val="18"/>
                <w:szCs w:val="16"/>
              </w:rPr>
              <w:t>Guaranteed substance is highly volatile.</w:t>
            </w:r>
          </w:p>
          <w:p w14:paraId="5AB5E353" w14:textId="1A7A4D78" w:rsidR="00CE323E" w:rsidRPr="007A5CE5" w:rsidRDefault="00CE323E" w:rsidP="00CE323E">
            <w:pPr>
              <w:pStyle w:val="ListParagraph"/>
              <w:numPr>
                <w:ilvl w:val="0"/>
                <w:numId w:val="12"/>
              </w:numPr>
              <w:spacing w:after="0" w:line="240" w:lineRule="auto"/>
              <w:ind w:left="232" w:hanging="180"/>
              <w:rPr>
                <w:rFonts w:eastAsia="MS Gothic" w:cstheme="minorHAnsi"/>
                <w:color w:val="000000" w:themeColor="text1"/>
                <w:kern w:val="24"/>
                <w:sz w:val="18"/>
                <w:szCs w:val="16"/>
                <w:lang w:val="en-GB"/>
              </w:rPr>
            </w:pPr>
            <w:r w:rsidRPr="007A5CE5">
              <w:rPr>
                <w:rFonts w:eastAsia="Times New Roman" w:cstheme="minorHAnsi"/>
                <w:sz w:val="18"/>
                <w:szCs w:val="16"/>
              </w:rPr>
              <w:t>Guaranteed substance is not friable, and particles are too large to be ingested; or the product design prevents oral exposure</w:t>
            </w:r>
            <w:r w:rsidR="006E243F">
              <w:rPr>
                <w:rFonts w:eastAsia="Times New Roman" w:cstheme="minorHAnsi"/>
                <w:sz w:val="18"/>
                <w:szCs w:val="16"/>
              </w:rPr>
              <w:t>.</w:t>
            </w:r>
          </w:p>
          <w:p w14:paraId="0EDEC6B0" w14:textId="77777777" w:rsidR="00CE323E" w:rsidRPr="007A5CE5" w:rsidRDefault="00CE323E" w:rsidP="00CE323E">
            <w:pPr>
              <w:pStyle w:val="ListParagraph"/>
              <w:numPr>
                <w:ilvl w:val="0"/>
                <w:numId w:val="12"/>
              </w:numPr>
              <w:spacing w:after="0" w:line="240" w:lineRule="auto"/>
              <w:ind w:left="232" w:hanging="180"/>
              <w:rPr>
                <w:rFonts w:eastAsia="MS Gothic" w:cstheme="minorHAnsi"/>
                <w:color w:val="000000" w:themeColor="text1"/>
                <w:kern w:val="24"/>
                <w:sz w:val="18"/>
                <w:szCs w:val="16"/>
                <w:lang w:val="en-GB"/>
              </w:rPr>
            </w:pPr>
            <w:r w:rsidRPr="007A5CE5">
              <w:rPr>
                <w:rFonts w:eastAsia="Times New Roman" w:cstheme="minorHAnsi"/>
                <w:sz w:val="18"/>
                <w:szCs w:val="16"/>
              </w:rPr>
              <w:t>Generate or make available data on other routes of exposure regarding pathogenicity.</w:t>
            </w:r>
          </w:p>
        </w:tc>
      </w:tr>
      <w:tr w:rsidR="00CE323E" w:rsidRPr="007A5CE5" w14:paraId="50DAACCD" w14:textId="77777777" w:rsidTr="00A45303">
        <w:trPr>
          <w:trHeight w:val="450"/>
        </w:trPr>
        <w:tc>
          <w:tcPr>
            <w:tcW w:w="21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9F09FF" w14:textId="77777777" w:rsidR="00CE323E" w:rsidRPr="007A5CE5" w:rsidRDefault="00CE323E" w:rsidP="00A45303">
            <w:pPr>
              <w:keepNext/>
              <w:keepLines/>
              <w:rPr>
                <w:rFonts w:eastAsia="Times New Roman" w:cstheme="minorHAnsi"/>
                <w:sz w:val="18"/>
                <w:szCs w:val="16"/>
              </w:rPr>
            </w:pPr>
            <w:r w:rsidRPr="007A5CE5">
              <w:rPr>
                <w:rFonts w:eastAsia="MS Gothic" w:cstheme="minorHAnsi"/>
                <w:color w:val="000000" w:themeColor="text1"/>
                <w:kern w:val="24"/>
                <w:sz w:val="18"/>
                <w:szCs w:val="16"/>
              </w:rPr>
              <w:t>Acute Inhalation toxicity</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4F3FF9" w14:textId="77777777" w:rsidR="00CE323E" w:rsidRPr="007A5CE5" w:rsidRDefault="00CE323E" w:rsidP="00A45303">
            <w:pPr>
              <w:keepNext/>
              <w:keepLines/>
              <w:jc w:val="center"/>
              <w:rPr>
                <w:rFonts w:eastAsia="Times New Roman" w:cstheme="minorHAnsi"/>
                <w:sz w:val="18"/>
                <w:szCs w:val="16"/>
              </w:rPr>
            </w:pPr>
            <w:r w:rsidRPr="007A5CE5">
              <w:rPr>
                <w:rFonts w:eastAsia="MS Gothic" w:cstheme="minorHAnsi"/>
                <w:color w:val="000000" w:themeColor="text1"/>
                <w:kern w:val="24"/>
                <w:sz w:val="18"/>
                <w:szCs w:val="16"/>
                <w:lang w:val="en-GB"/>
              </w:rPr>
              <w:t>870.1300/403</w:t>
            </w:r>
          </w:p>
        </w:tc>
        <w:tc>
          <w:tcPr>
            <w:tcW w:w="1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56001C" w14:textId="77777777" w:rsidR="00CE323E" w:rsidRPr="007A5CE5" w:rsidRDefault="00CE323E" w:rsidP="00A45303">
            <w:pPr>
              <w:keepNext/>
              <w:keepLines/>
              <w:jc w:val="center"/>
              <w:rPr>
                <w:rFonts w:eastAsia="Times New Roman" w:cstheme="minorHAnsi"/>
                <w:sz w:val="18"/>
                <w:szCs w:val="16"/>
              </w:rPr>
            </w:pPr>
            <w:r w:rsidRPr="007A5CE5">
              <w:rPr>
                <w:rFonts w:eastAsia="MS Gothic" w:cstheme="minorHAnsi"/>
                <w:color w:val="000000" w:themeColor="text1"/>
                <w:kern w:val="24"/>
                <w:sz w:val="18"/>
                <w:szCs w:val="16"/>
                <w:lang w:val="en-GB"/>
              </w:rPr>
              <w:t>X</w:t>
            </w:r>
          </w:p>
        </w:tc>
        <w:tc>
          <w:tcPr>
            <w:tcW w:w="1260" w:type="dxa"/>
            <w:tcBorders>
              <w:top w:val="single" w:sz="8" w:space="0" w:color="000000"/>
              <w:left w:val="single" w:sz="8" w:space="0" w:color="000000"/>
              <w:bottom w:val="single" w:sz="8" w:space="0" w:color="000000"/>
              <w:right w:val="single" w:sz="8" w:space="0" w:color="000000"/>
            </w:tcBorders>
          </w:tcPr>
          <w:p w14:paraId="604F050A" w14:textId="77777777" w:rsidR="00CE323E" w:rsidRPr="007A5CE5" w:rsidRDefault="00CE323E" w:rsidP="00A45303">
            <w:pPr>
              <w:keepNext/>
              <w:keepLines/>
              <w:jc w:val="center"/>
              <w:rPr>
                <w:rFonts w:eastAsia="MS Gothic" w:cstheme="minorHAnsi"/>
                <w:color w:val="000000" w:themeColor="text1"/>
                <w:kern w:val="24"/>
                <w:sz w:val="18"/>
                <w:szCs w:val="16"/>
                <w:lang w:val="en-GB"/>
              </w:rPr>
            </w:pPr>
          </w:p>
        </w:tc>
        <w:tc>
          <w:tcPr>
            <w:tcW w:w="7200" w:type="dxa"/>
            <w:tcBorders>
              <w:top w:val="single" w:sz="8" w:space="0" w:color="000000"/>
              <w:left w:val="single" w:sz="8" w:space="0" w:color="000000"/>
              <w:bottom w:val="single" w:sz="8" w:space="0" w:color="000000"/>
              <w:right w:val="single" w:sz="8" w:space="0" w:color="000000"/>
            </w:tcBorders>
          </w:tcPr>
          <w:p w14:paraId="52814CCA" w14:textId="77777777" w:rsidR="00CE323E" w:rsidRPr="007A5CE5" w:rsidRDefault="00CE323E" w:rsidP="00CE323E">
            <w:pPr>
              <w:pStyle w:val="ListParagraph"/>
              <w:numPr>
                <w:ilvl w:val="0"/>
                <w:numId w:val="12"/>
              </w:numPr>
              <w:spacing w:after="0" w:line="240" w:lineRule="auto"/>
              <w:ind w:left="232" w:hanging="180"/>
              <w:rPr>
                <w:rFonts w:eastAsia="Times New Roman" w:cstheme="minorHAnsi"/>
                <w:sz w:val="18"/>
                <w:szCs w:val="16"/>
              </w:rPr>
            </w:pPr>
            <w:r w:rsidRPr="007A5CE5">
              <w:rPr>
                <w:rFonts w:eastAsia="Times New Roman" w:cstheme="minorHAnsi"/>
                <w:sz w:val="18"/>
                <w:szCs w:val="16"/>
              </w:rPr>
              <w:t xml:space="preserve">Generate and evaluate data alternative to the study on the guaranteed substance’s toxicity to determine if a scientifically viable rationale is a valid option. </w:t>
            </w:r>
          </w:p>
          <w:p w14:paraId="456BBA66" w14:textId="77777777" w:rsidR="00CE323E" w:rsidRPr="007A5CE5" w:rsidRDefault="00CE323E" w:rsidP="00CE323E">
            <w:pPr>
              <w:pStyle w:val="ListParagraph"/>
              <w:numPr>
                <w:ilvl w:val="0"/>
                <w:numId w:val="12"/>
              </w:numPr>
              <w:spacing w:after="0" w:line="240" w:lineRule="auto"/>
              <w:ind w:left="232" w:hanging="180"/>
              <w:rPr>
                <w:rFonts w:eastAsia="MS Gothic" w:cstheme="minorHAnsi"/>
                <w:color w:val="000000" w:themeColor="text1"/>
                <w:kern w:val="24"/>
                <w:sz w:val="18"/>
                <w:szCs w:val="16"/>
                <w:lang w:val="en-GB"/>
              </w:rPr>
            </w:pPr>
            <w:r w:rsidRPr="007A5CE5">
              <w:rPr>
                <w:rFonts w:eastAsia="Times New Roman" w:cstheme="minorHAnsi"/>
                <w:sz w:val="18"/>
                <w:szCs w:val="16"/>
              </w:rPr>
              <w:t>Generate or make available data on other routes of exposure regarding pathogenicity.</w:t>
            </w:r>
          </w:p>
        </w:tc>
      </w:tr>
      <w:tr w:rsidR="00CE323E" w:rsidRPr="007A5CE5" w14:paraId="51AD0221" w14:textId="77777777" w:rsidTr="00A45303">
        <w:trPr>
          <w:trHeight w:val="370"/>
        </w:trPr>
        <w:tc>
          <w:tcPr>
            <w:tcW w:w="21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2414D4" w14:textId="77777777" w:rsidR="00CE323E" w:rsidRPr="007A5CE5" w:rsidRDefault="00CE323E" w:rsidP="00A45303">
            <w:pPr>
              <w:keepNext/>
              <w:keepLines/>
              <w:rPr>
                <w:rFonts w:eastAsia="Times New Roman" w:cstheme="minorHAnsi"/>
                <w:sz w:val="18"/>
                <w:szCs w:val="16"/>
              </w:rPr>
            </w:pPr>
            <w:r w:rsidRPr="007A5CE5">
              <w:rPr>
                <w:rFonts w:eastAsia="MS Gothic" w:cstheme="minorHAnsi"/>
                <w:color w:val="000000" w:themeColor="text1"/>
                <w:kern w:val="24"/>
                <w:sz w:val="18"/>
                <w:szCs w:val="16"/>
              </w:rPr>
              <w:t>Acute Eye Irritation</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3FF97C" w14:textId="77777777" w:rsidR="00CE323E" w:rsidRPr="007A5CE5" w:rsidRDefault="00CE323E" w:rsidP="00A45303">
            <w:pPr>
              <w:keepNext/>
              <w:keepLines/>
              <w:jc w:val="center"/>
              <w:rPr>
                <w:rFonts w:eastAsia="Times New Roman" w:cstheme="minorHAnsi"/>
                <w:sz w:val="18"/>
                <w:szCs w:val="16"/>
              </w:rPr>
            </w:pPr>
            <w:r w:rsidRPr="007A5CE5">
              <w:rPr>
                <w:rFonts w:eastAsia="MS Gothic" w:cstheme="minorHAnsi"/>
                <w:color w:val="000000" w:themeColor="text1"/>
                <w:kern w:val="24"/>
                <w:sz w:val="18"/>
                <w:szCs w:val="16"/>
                <w:lang w:val="en-GB"/>
              </w:rPr>
              <w:t>870.2400/405</w:t>
            </w:r>
          </w:p>
        </w:tc>
        <w:tc>
          <w:tcPr>
            <w:tcW w:w="1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52D640" w14:textId="77777777" w:rsidR="00CE323E" w:rsidRPr="007A5CE5" w:rsidRDefault="00CE323E" w:rsidP="00A45303">
            <w:pPr>
              <w:keepNext/>
              <w:keepLines/>
              <w:jc w:val="center"/>
              <w:rPr>
                <w:rFonts w:eastAsia="Times New Roman" w:cstheme="minorHAnsi"/>
                <w:color w:val="FF0000"/>
                <w:sz w:val="18"/>
                <w:szCs w:val="16"/>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5CF224AC" w14:textId="77777777" w:rsidR="00CE323E" w:rsidRPr="007A5CE5" w:rsidRDefault="00CE323E" w:rsidP="00A45303">
            <w:pPr>
              <w:keepNext/>
              <w:keepLines/>
              <w:jc w:val="center"/>
              <w:rPr>
                <w:rFonts w:eastAsia="MS Gothic" w:cstheme="minorHAnsi"/>
                <w:kern w:val="24"/>
                <w:sz w:val="18"/>
                <w:szCs w:val="16"/>
              </w:rPr>
            </w:pPr>
            <w:r w:rsidRPr="007A5CE5">
              <w:rPr>
                <w:rFonts w:eastAsia="MS Gothic" w:cstheme="minorHAnsi"/>
                <w:kern w:val="24"/>
                <w:sz w:val="18"/>
                <w:szCs w:val="16"/>
              </w:rPr>
              <w:t>X</w:t>
            </w:r>
            <w:r w:rsidRPr="007A5CE5">
              <w:rPr>
                <w:rFonts w:eastAsia="MS Gothic" w:cstheme="minorHAnsi"/>
                <w:kern w:val="24"/>
                <w:position w:val="8"/>
                <w:sz w:val="18"/>
                <w:szCs w:val="16"/>
                <w:vertAlign w:val="superscript"/>
              </w:rPr>
              <w:t>1</w:t>
            </w:r>
          </w:p>
        </w:tc>
        <w:tc>
          <w:tcPr>
            <w:tcW w:w="7200" w:type="dxa"/>
            <w:tcBorders>
              <w:top w:val="single" w:sz="8" w:space="0" w:color="000000"/>
              <w:left w:val="single" w:sz="8" w:space="0" w:color="000000"/>
              <w:bottom w:val="single" w:sz="8" w:space="0" w:color="000000"/>
              <w:right w:val="single" w:sz="8" w:space="0" w:color="000000"/>
            </w:tcBorders>
          </w:tcPr>
          <w:p w14:paraId="5075C901" w14:textId="60FAAAB1" w:rsidR="00CE323E" w:rsidRPr="007A5CE5" w:rsidRDefault="00CE323E" w:rsidP="00CE323E">
            <w:pPr>
              <w:pStyle w:val="ListParagraph"/>
              <w:numPr>
                <w:ilvl w:val="0"/>
                <w:numId w:val="12"/>
              </w:numPr>
              <w:spacing w:after="0" w:line="240" w:lineRule="auto"/>
              <w:ind w:left="232" w:hanging="180"/>
              <w:rPr>
                <w:rFonts w:eastAsia="Times New Roman" w:cstheme="minorHAnsi"/>
                <w:sz w:val="18"/>
                <w:szCs w:val="16"/>
              </w:rPr>
            </w:pPr>
            <w:r w:rsidRPr="007A5CE5">
              <w:rPr>
                <w:rFonts w:eastAsia="Times New Roman" w:cstheme="minorHAnsi"/>
                <w:sz w:val="18"/>
                <w:szCs w:val="16"/>
              </w:rPr>
              <w:t>Generate or make available data to support formulation is not eye irritant</w:t>
            </w:r>
            <w:r w:rsidRPr="007A5CE5">
              <w:rPr>
                <w:sz w:val="18"/>
                <w:szCs w:val="16"/>
              </w:rPr>
              <w:footnoteReference w:id="1"/>
            </w:r>
            <w:r w:rsidR="006E243F">
              <w:rPr>
                <w:rFonts w:eastAsia="Times New Roman" w:cstheme="minorHAnsi"/>
                <w:sz w:val="18"/>
                <w:szCs w:val="16"/>
              </w:rPr>
              <w:t>.</w:t>
            </w:r>
          </w:p>
        </w:tc>
      </w:tr>
      <w:tr w:rsidR="00CE323E" w:rsidRPr="007A5CE5" w14:paraId="15EA6E09" w14:textId="77777777" w:rsidTr="00A45303">
        <w:trPr>
          <w:trHeight w:val="450"/>
        </w:trPr>
        <w:tc>
          <w:tcPr>
            <w:tcW w:w="21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3792DD" w14:textId="77777777" w:rsidR="00CE323E" w:rsidRPr="007A5CE5" w:rsidRDefault="00CE323E" w:rsidP="00A45303">
            <w:pPr>
              <w:keepNext/>
              <w:keepLines/>
              <w:rPr>
                <w:rFonts w:eastAsia="Times New Roman" w:cstheme="minorHAnsi"/>
                <w:sz w:val="18"/>
                <w:szCs w:val="16"/>
              </w:rPr>
            </w:pPr>
            <w:r w:rsidRPr="007A5CE5">
              <w:rPr>
                <w:rFonts w:eastAsia="MS Gothic" w:cstheme="minorHAnsi"/>
                <w:color w:val="000000" w:themeColor="text1"/>
                <w:kern w:val="24"/>
                <w:sz w:val="18"/>
                <w:szCs w:val="16"/>
              </w:rPr>
              <w:t>Dermal Irritation</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0A112F" w14:textId="77777777" w:rsidR="00CE323E" w:rsidRPr="007A5CE5" w:rsidRDefault="00CE323E" w:rsidP="00A45303">
            <w:pPr>
              <w:keepNext/>
              <w:keepLines/>
              <w:jc w:val="center"/>
              <w:rPr>
                <w:rFonts w:eastAsia="Times New Roman" w:cstheme="minorHAnsi"/>
                <w:sz w:val="18"/>
                <w:szCs w:val="16"/>
              </w:rPr>
            </w:pPr>
            <w:r w:rsidRPr="007A5CE5">
              <w:rPr>
                <w:rFonts w:eastAsia="MS Gothic" w:cstheme="minorHAnsi"/>
                <w:color w:val="000000" w:themeColor="text1"/>
                <w:kern w:val="24"/>
                <w:sz w:val="18"/>
                <w:szCs w:val="16"/>
                <w:lang w:val="en-GB"/>
              </w:rPr>
              <w:t>870.2500/404</w:t>
            </w:r>
          </w:p>
        </w:tc>
        <w:tc>
          <w:tcPr>
            <w:tcW w:w="1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421D4D" w14:textId="77777777" w:rsidR="00CE323E" w:rsidRPr="007A5CE5" w:rsidRDefault="00CE323E" w:rsidP="00A45303">
            <w:pPr>
              <w:keepNext/>
              <w:keepLines/>
              <w:jc w:val="center"/>
              <w:rPr>
                <w:rFonts w:eastAsia="Times New Roman" w:cstheme="minorHAnsi"/>
                <w:color w:val="FF0000"/>
                <w:sz w:val="18"/>
                <w:szCs w:val="16"/>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7C6AFC18" w14:textId="77777777" w:rsidR="00CE323E" w:rsidRPr="007A5CE5" w:rsidRDefault="00CE323E" w:rsidP="00A45303">
            <w:pPr>
              <w:keepNext/>
              <w:keepLines/>
              <w:jc w:val="center"/>
              <w:rPr>
                <w:rFonts w:eastAsia="MS Gothic" w:cstheme="minorHAnsi"/>
                <w:kern w:val="24"/>
                <w:sz w:val="18"/>
                <w:szCs w:val="16"/>
              </w:rPr>
            </w:pPr>
            <w:r w:rsidRPr="007A5CE5">
              <w:rPr>
                <w:rFonts w:eastAsia="MS Gothic" w:cstheme="minorHAnsi"/>
                <w:kern w:val="24"/>
                <w:sz w:val="18"/>
                <w:szCs w:val="16"/>
              </w:rPr>
              <w:t>X</w:t>
            </w:r>
            <w:r w:rsidRPr="007A5CE5">
              <w:rPr>
                <w:rFonts w:eastAsia="MS Gothic" w:cstheme="minorHAnsi"/>
                <w:kern w:val="24"/>
                <w:position w:val="8"/>
                <w:sz w:val="18"/>
                <w:szCs w:val="16"/>
                <w:vertAlign w:val="superscript"/>
              </w:rPr>
              <w:t>1</w:t>
            </w:r>
          </w:p>
        </w:tc>
        <w:tc>
          <w:tcPr>
            <w:tcW w:w="7200" w:type="dxa"/>
            <w:tcBorders>
              <w:top w:val="single" w:sz="8" w:space="0" w:color="000000"/>
              <w:left w:val="single" w:sz="8" w:space="0" w:color="000000"/>
              <w:bottom w:val="single" w:sz="8" w:space="0" w:color="000000"/>
              <w:right w:val="single" w:sz="8" w:space="0" w:color="000000"/>
            </w:tcBorders>
          </w:tcPr>
          <w:p w14:paraId="2F561EDA" w14:textId="0B7327B0" w:rsidR="00CE323E" w:rsidRPr="007A5CE5" w:rsidRDefault="00CE323E" w:rsidP="00CE323E">
            <w:pPr>
              <w:pStyle w:val="ListParagraph"/>
              <w:numPr>
                <w:ilvl w:val="0"/>
                <w:numId w:val="12"/>
              </w:numPr>
              <w:spacing w:after="0" w:line="240" w:lineRule="auto"/>
              <w:ind w:left="232" w:hanging="180"/>
              <w:rPr>
                <w:rFonts w:eastAsia="Times New Roman" w:cstheme="minorHAnsi"/>
                <w:sz w:val="18"/>
                <w:szCs w:val="16"/>
              </w:rPr>
            </w:pPr>
            <w:r w:rsidRPr="007A5CE5">
              <w:rPr>
                <w:rFonts w:eastAsia="Times New Roman" w:cstheme="minorHAnsi"/>
                <w:sz w:val="18"/>
                <w:szCs w:val="16"/>
              </w:rPr>
              <w:t>Generate or make available data to support formulation is not dermal irritant</w:t>
            </w:r>
            <w:r w:rsidR="006E243F">
              <w:rPr>
                <w:rFonts w:eastAsia="Times New Roman" w:cstheme="minorHAnsi"/>
                <w:sz w:val="18"/>
                <w:szCs w:val="16"/>
              </w:rPr>
              <w:t>.</w:t>
            </w:r>
          </w:p>
        </w:tc>
      </w:tr>
      <w:tr w:rsidR="00CE323E" w:rsidRPr="007A5CE5" w14:paraId="1C6C9500" w14:textId="77777777" w:rsidTr="00A45303">
        <w:trPr>
          <w:trHeight w:val="450"/>
        </w:trPr>
        <w:tc>
          <w:tcPr>
            <w:tcW w:w="21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8C04C4" w14:textId="77777777" w:rsidR="00CE323E" w:rsidRPr="007A5CE5" w:rsidRDefault="00CE323E" w:rsidP="00A45303">
            <w:pPr>
              <w:keepNext/>
              <w:keepLines/>
              <w:rPr>
                <w:rFonts w:eastAsia="Times New Roman" w:cstheme="minorHAnsi"/>
                <w:sz w:val="18"/>
                <w:szCs w:val="16"/>
              </w:rPr>
            </w:pPr>
            <w:r w:rsidRPr="007A5CE5">
              <w:rPr>
                <w:rFonts w:eastAsia="MS Gothic" w:cstheme="minorHAnsi"/>
                <w:color w:val="000000" w:themeColor="text1"/>
                <w:kern w:val="24"/>
                <w:sz w:val="18"/>
                <w:szCs w:val="16"/>
                <w:lang w:val="en-GB"/>
              </w:rPr>
              <w:t>Dermal Sensitization</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9FC791" w14:textId="77777777" w:rsidR="00CE323E" w:rsidRPr="007A5CE5" w:rsidRDefault="00CE323E" w:rsidP="00A45303">
            <w:pPr>
              <w:keepNext/>
              <w:keepLines/>
              <w:jc w:val="center"/>
              <w:rPr>
                <w:rFonts w:eastAsia="Times New Roman" w:cstheme="minorHAnsi"/>
                <w:sz w:val="18"/>
                <w:szCs w:val="16"/>
              </w:rPr>
            </w:pPr>
            <w:r w:rsidRPr="007A5CE5">
              <w:rPr>
                <w:rFonts w:eastAsia="MS Gothic" w:cstheme="minorHAnsi"/>
                <w:color w:val="000000" w:themeColor="text1"/>
                <w:kern w:val="24"/>
                <w:sz w:val="18"/>
                <w:szCs w:val="16"/>
                <w:lang w:val="en-GB"/>
              </w:rPr>
              <w:t>870.2600/429</w:t>
            </w:r>
          </w:p>
        </w:tc>
        <w:tc>
          <w:tcPr>
            <w:tcW w:w="1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B7E2E4" w14:textId="77777777" w:rsidR="00CE323E" w:rsidRPr="007A5CE5" w:rsidRDefault="00CE323E" w:rsidP="00A45303">
            <w:pPr>
              <w:keepNext/>
              <w:keepLines/>
              <w:jc w:val="center"/>
              <w:rPr>
                <w:rFonts w:eastAsia="Times New Roman" w:cstheme="minorHAnsi"/>
                <w:color w:val="FF0000"/>
                <w:sz w:val="18"/>
                <w:szCs w:val="16"/>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1C87F6CF" w14:textId="77777777" w:rsidR="00CE323E" w:rsidRPr="007A5CE5" w:rsidRDefault="00CE323E" w:rsidP="00A45303">
            <w:pPr>
              <w:keepNext/>
              <w:keepLines/>
              <w:jc w:val="center"/>
              <w:rPr>
                <w:rFonts w:eastAsia="MS Gothic" w:cstheme="minorHAnsi"/>
                <w:kern w:val="24"/>
                <w:sz w:val="18"/>
                <w:szCs w:val="16"/>
              </w:rPr>
            </w:pPr>
            <w:r w:rsidRPr="007A5CE5">
              <w:rPr>
                <w:rFonts w:eastAsia="MS Gothic" w:cstheme="minorHAnsi"/>
                <w:kern w:val="24"/>
                <w:sz w:val="18"/>
                <w:szCs w:val="16"/>
              </w:rPr>
              <w:t>X</w:t>
            </w:r>
            <w:r w:rsidRPr="007A5CE5">
              <w:rPr>
                <w:rFonts w:eastAsia="MS Gothic" w:cstheme="minorHAnsi"/>
                <w:kern w:val="24"/>
                <w:sz w:val="18"/>
                <w:szCs w:val="16"/>
                <w:vertAlign w:val="superscript"/>
              </w:rPr>
              <w:t>1</w:t>
            </w:r>
          </w:p>
        </w:tc>
        <w:tc>
          <w:tcPr>
            <w:tcW w:w="7200" w:type="dxa"/>
            <w:tcBorders>
              <w:top w:val="single" w:sz="8" w:space="0" w:color="000000"/>
              <w:left w:val="single" w:sz="8" w:space="0" w:color="000000"/>
              <w:bottom w:val="single" w:sz="8" w:space="0" w:color="000000"/>
              <w:right w:val="single" w:sz="8" w:space="0" w:color="000000"/>
            </w:tcBorders>
          </w:tcPr>
          <w:p w14:paraId="27141C99" w14:textId="5BC6472E" w:rsidR="00CE323E" w:rsidRPr="007A5CE5" w:rsidRDefault="00CE323E" w:rsidP="00CE323E">
            <w:pPr>
              <w:pStyle w:val="ListParagraph"/>
              <w:numPr>
                <w:ilvl w:val="0"/>
                <w:numId w:val="12"/>
              </w:numPr>
              <w:spacing w:after="0" w:line="240" w:lineRule="auto"/>
              <w:ind w:left="232" w:hanging="180"/>
              <w:rPr>
                <w:rFonts w:eastAsia="Times New Roman" w:cstheme="minorHAnsi"/>
                <w:sz w:val="18"/>
                <w:szCs w:val="16"/>
              </w:rPr>
            </w:pPr>
            <w:r w:rsidRPr="007A5CE5">
              <w:rPr>
                <w:rFonts w:eastAsia="Times New Roman" w:cstheme="minorHAnsi"/>
                <w:sz w:val="18"/>
                <w:szCs w:val="16"/>
              </w:rPr>
              <w:t>Product does not result in repeated dermal exposure under conditions of use</w:t>
            </w:r>
            <w:r w:rsidR="006E243F">
              <w:rPr>
                <w:rFonts w:eastAsia="Times New Roman" w:cstheme="minorHAnsi"/>
                <w:sz w:val="18"/>
                <w:szCs w:val="16"/>
              </w:rPr>
              <w:t>.</w:t>
            </w:r>
          </w:p>
          <w:p w14:paraId="4999D24D" w14:textId="60A58B0C" w:rsidR="00CE323E" w:rsidRPr="007A5CE5" w:rsidRDefault="00CE323E" w:rsidP="00CE323E">
            <w:pPr>
              <w:pStyle w:val="ListParagraph"/>
              <w:numPr>
                <w:ilvl w:val="0"/>
                <w:numId w:val="12"/>
              </w:numPr>
              <w:spacing w:after="0" w:line="240" w:lineRule="auto"/>
              <w:ind w:left="232" w:hanging="180"/>
              <w:rPr>
                <w:rFonts w:eastAsia="Times New Roman" w:cstheme="minorHAnsi"/>
                <w:sz w:val="18"/>
                <w:szCs w:val="16"/>
              </w:rPr>
            </w:pPr>
            <w:r w:rsidRPr="007A5CE5">
              <w:rPr>
                <w:rFonts w:eastAsia="Times New Roman" w:cstheme="minorHAnsi"/>
                <w:sz w:val="18"/>
                <w:szCs w:val="16"/>
              </w:rPr>
              <w:t>Submit data to support formulation is not dermal sensitizer</w:t>
            </w:r>
            <w:r w:rsidR="006E243F">
              <w:rPr>
                <w:rFonts w:eastAsia="Times New Roman" w:cstheme="minorHAnsi"/>
                <w:sz w:val="18"/>
                <w:szCs w:val="16"/>
              </w:rPr>
              <w:t>.</w:t>
            </w:r>
          </w:p>
          <w:p w14:paraId="2D25C112" w14:textId="49D4354F" w:rsidR="00CE323E" w:rsidRPr="007A5CE5" w:rsidRDefault="00CE323E" w:rsidP="00CE323E">
            <w:pPr>
              <w:pStyle w:val="ListParagraph"/>
              <w:numPr>
                <w:ilvl w:val="0"/>
                <w:numId w:val="12"/>
              </w:numPr>
              <w:spacing w:after="0" w:line="240" w:lineRule="auto"/>
              <w:ind w:left="232" w:hanging="180"/>
              <w:rPr>
                <w:rFonts w:eastAsia="Times New Roman" w:cstheme="minorHAnsi"/>
                <w:sz w:val="18"/>
                <w:szCs w:val="16"/>
              </w:rPr>
            </w:pPr>
            <w:r w:rsidRPr="007A5CE5">
              <w:rPr>
                <w:rFonts w:eastAsia="Times New Roman" w:cstheme="minorHAnsi"/>
                <w:sz w:val="18"/>
                <w:szCs w:val="16"/>
              </w:rPr>
              <w:t>The substance is a known sensitizer</w:t>
            </w:r>
            <w:r w:rsidR="006E243F">
              <w:rPr>
                <w:rFonts w:eastAsia="Times New Roman" w:cstheme="minorHAnsi"/>
                <w:sz w:val="18"/>
                <w:szCs w:val="16"/>
              </w:rPr>
              <w:t>.</w:t>
            </w:r>
          </w:p>
        </w:tc>
      </w:tr>
      <w:tr w:rsidR="00CE323E" w:rsidRPr="007A5CE5" w14:paraId="2DE2B383" w14:textId="77777777" w:rsidTr="00A45303">
        <w:trPr>
          <w:trHeight w:val="450"/>
        </w:trPr>
        <w:tc>
          <w:tcPr>
            <w:tcW w:w="21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9CE317" w14:textId="77777777" w:rsidR="00CE323E" w:rsidRPr="007A5CE5" w:rsidRDefault="00CE323E" w:rsidP="00A45303">
            <w:pPr>
              <w:keepNext/>
              <w:keepLines/>
              <w:rPr>
                <w:rFonts w:eastAsia="MS Gothic" w:cstheme="minorHAnsi"/>
                <w:color w:val="000000" w:themeColor="text1"/>
                <w:kern w:val="24"/>
                <w:sz w:val="18"/>
                <w:szCs w:val="16"/>
                <w:lang w:val="en-GB"/>
              </w:rPr>
            </w:pPr>
            <w:r w:rsidRPr="007A5CE5">
              <w:rPr>
                <w:rFonts w:eastAsia="MS Gothic" w:cstheme="minorHAnsi"/>
                <w:color w:val="000000" w:themeColor="text1"/>
                <w:kern w:val="24"/>
                <w:sz w:val="18"/>
                <w:szCs w:val="16"/>
                <w:lang w:val="en-GB"/>
              </w:rPr>
              <w:t>Toxicity – Aquatic Organisms</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C0A4C5" w14:textId="77777777" w:rsidR="00CE323E" w:rsidRPr="007A5CE5" w:rsidRDefault="00CE323E" w:rsidP="00A45303">
            <w:pPr>
              <w:keepNext/>
              <w:keepLines/>
              <w:jc w:val="center"/>
              <w:rPr>
                <w:rFonts w:eastAsia="MS Gothic" w:cstheme="minorHAnsi"/>
                <w:color w:val="000000" w:themeColor="text1"/>
                <w:kern w:val="24"/>
                <w:sz w:val="18"/>
                <w:szCs w:val="16"/>
                <w:lang w:val="en-GB"/>
              </w:rPr>
            </w:pPr>
            <w:r w:rsidRPr="007A5CE5">
              <w:rPr>
                <w:rFonts w:eastAsia="MS Gothic" w:cstheme="minorHAnsi"/>
                <w:color w:val="000000" w:themeColor="text1"/>
                <w:kern w:val="24"/>
                <w:sz w:val="18"/>
                <w:szCs w:val="16"/>
                <w:lang w:val="en-GB"/>
              </w:rPr>
              <w:t>850.1010/202</w:t>
            </w:r>
          </w:p>
          <w:p w14:paraId="6E7E1B57" w14:textId="77777777" w:rsidR="00CE323E" w:rsidRPr="007A5CE5" w:rsidRDefault="00CE323E" w:rsidP="00A45303">
            <w:pPr>
              <w:keepNext/>
              <w:keepLines/>
              <w:jc w:val="center"/>
              <w:rPr>
                <w:rFonts w:eastAsia="MS Gothic" w:cstheme="minorHAnsi"/>
                <w:color w:val="000000" w:themeColor="text1"/>
                <w:kern w:val="24"/>
                <w:sz w:val="18"/>
                <w:szCs w:val="16"/>
                <w:lang w:val="en-GB"/>
              </w:rPr>
            </w:pPr>
            <w:r w:rsidRPr="007A5CE5">
              <w:rPr>
                <w:rFonts w:eastAsia="MS Gothic" w:cstheme="minorHAnsi"/>
                <w:color w:val="000000" w:themeColor="text1"/>
                <w:kern w:val="24"/>
                <w:sz w:val="18"/>
                <w:szCs w:val="16"/>
                <w:lang w:val="en-GB"/>
              </w:rPr>
              <w:t>850.1075/203</w:t>
            </w:r>
          </w:p>
        </w:tc>
        <w:tc>
          <w:tcPr>
            <w:tcW w:w="1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EBC985" w14:textId="77777777" w:rsidR="00CE323E" w:rsidRPr="007A5CE5" w:rsidRDefault="00CE323E" w:rsidP="00A45303">
            <w:pPr>
              <w:keepNext/>
              <w:keepLines/>
              <w:jc w:val="center"/>
              <w:rPr>
                <w:rFonts w:eastAsia="Times New Roman" w:cstheme="minorHAnsi"/>
                <w:sz w:val="18"/>
                <w:szCs w:val="16"/>
              </w:rPr>
            </w:pPr>
            <w:r w:rsidRPr="007A5CE5">
              <w:rPr>
                <w:rFonts w:eastAsia="MS Gothic" w:cstheme="minorHAnsi"/>
                <w:color w:val="000000" w:themeColor="text1"/>
                <w:kern w:val="24"/>
                <w:sz w:val="18"/>
                <w:szCs w:val="16"/>
                <w:lang w:val="en-GB"/>
              </w:rPr>
              <w:t>X</w:t>
            </w:r>
            <w:r w:rsidRPr="007A5CE5">
              <w:rPr>
                <w:rFonts w:eastAsia="MS Gothic" w:cstheme="minorHAnsi"/>
                <w:color w:val="000000" w:themeColor="text1"/>
                <w:kern w:val="24"/>
                <w:sz w:val="18"/>
                <w:szCs w:val="16"/>
                <w:vertAlign w:val="superscript"/>
                <w:lang w:val="en-GB"/>
              </w:rPr>
              <w:t>2</w:t>
            </w:r>
          </w:p>
        </w:tc>
        <w:tc>
          <w:tcPr>
            <w:tcW w:w="1260" w:type="dxa"/>
            <w:tcBorders>
              <w:top w:val="single" w:sz="8" w:space="0" w:color="000000"/>
              <w:left w:val="single" w:sz="8" w:space="0" w:color="000000"/>
              <w:bottom w:val="single" w:sz="8" w:space="0" w:color="000000"/>
              <w:right w:val="single" w:sz="8" w:space="0" w:color="000000"/>
            </w:tcBorders>
          </w:tcPr>
          <w:p w14:paraId="4E9EE954" w14:textId="77777777" w:rsidR="00CE323E" w:rsidRPr="007A5CE5" w:rsidRDefault="00CE323E" w:rsidP="00A45303">
            <w:pPr>
              <w:keepNext/>
              <w:keepLines/>
              <w:jc w:val="center"/>
              <w:rPr>
                <w:rFonts w:eastAsia="MS Gothic" w:cstheme="minorHAnsi"/>
                <w:color w:val="000000" w:themeColor="text1"/>
                <w:kern w:val="24"/>
                <w:sz w:val="18"/>
                <w:szCs w:val="16"/>
                <w:lang w:val="en-GB"/>
              </w:rPr>
            </w:pPr>
          </w:p>
        </w:tc>
        <w:tc>
          <w:tcPr>
            <w:tcW w:w="7200" w:type="dxa"/>
            <w:tcBorders>
              <w:top w:val="single" w:sz="8" w:space="0" w:color="000000"/>
              <w:left w:val="single" w:sz="8" w:space="0" w:color="000000"/>
              <w:bottom w:val="single" w:sz="8" w:space="0" w:color="000000"/>
              <w:right w:val="single" w:sz="8" w:space="0" w:color="000000"/>
            </w:tcBorders>
          </w:tcPr>
          <w:p w14:paraId="416A18A7" w14:textId="629B738B" w:rsidR="00CE323E" w:rsidRPr="007A5CE5" w:rsidRDefault="00CE323E" w:rsidP="00CE323E">
            <w:pPr>
              <w:pStyle w:val="ListParagraph"/>
              <w:numPr>
                <w:ilvl w:val="0"/>
                <w:numId w:val="12"/>
              </w:numPr>
              <w:spacing w:after="0" w:line="240" w:lineRule="auto"/>
              <w:ind w:left="232" w:hanging="180"/>
              <w:rPr>
                <w:rFonts w:eastAsia="Times New Roman" w:cstheme="minorHAnsi"/>
                <w:sz w:val="18"/>
                <w:szCs w:val="16"/>
              </w:rPr>
            </w:pPr>
            <w:r w:rsidRPr="007A5CE5">
              <w:rPr>
                <w:rFonts w:eastAsia="Times New Roman" w:cstheme="minorHAnsi"/>
                <w:sz w:val="18"/>
                <w:szCs w:val="16"/>
              </w:rPr>
              <w:t xml:space="preserve">No exposure to aquatic organisms including threatened and endangered </w:t>
            </w:r>
            <w:r w:rsidR="00F74D8A" w:rsidRPr="007A5CE5">
              <w:rPr>
                <w:rFonts w:eastAsia="Times New Roman" w:cstheme="minorHAnsi"/>
                <w:sz w:val="18"/>
                <w:szCs w:val="16"/>
              </w:rPr>
              <w:t>species.</w:t>
            </w:r>
            <w:r w:rsidRPr="007A5CE5">
              <w:rPr>
                <w:rFonts w:eastAsia="Times New Roman" w:cstheme="minorHAnsi"/>
                <w:sz w:val="18"/>
                <w:szCs w:val="16"/>
              </w:rPr>
              <w:t xml:space="preserve"> </w:t>
            </w:r>
          </w:p>
          <w:p w14:paraId="1E40900B" w14:textId="00AC7A49" w:rsidR="00CE323E" w:rsidRPr="007A5CE5" w:rsidRDefault="00CE323E" w:rsidP="00CE323E">
            <w:pPr>
              <w:pStyle w:val="ListParagraph"/>
              <w:numPr>
                <w:ilvl w:val="0"/>
                <w:numId w:val="12"/>
              </w:numPr>
              <w:spacing w:after="0" w:line="240" w:lineRule="auto"/>
              <w:ind w:left="232" w:hanging="180"/>
              <w:rPr>
                <w:rFonts w:eastAsia="Times New Roman" w:cstheme="minorHAnsi"/>
                <w:sz w:val="18"/>
                <w:szCs w:val="16"/>
              </w:rPr>
            </w:pPr>
            <w:r w:rsidRPr="007A5CE5">
              <w:rPr>
                <w:rFonts w:eastAsia="Times New Roman" w:cstheme="minorHAnsi"/>
                <w:sz w:val="18"/>
                <w:szCs w:val="16"/>
              </w:rPr>
              <w:t>Generate or make available data that guaranteed substance shows no pathogenic/toxic effects on aquatic organisms</w:t>
            </w:r>
            <w:r w:rsidR="006E243F">
              <w:rPr>
                <w:rFonts w:eastAsia="Times New Roman" w:cstheme="minorHAnsi"/>
                <w:sz w:val="18"/>
                <w:szCs w:val="16"/>
              </w:rPr>
              <w:t>.</w:t>
            </w:r>
            <w:r w:rsidR="006E243F" w:rsidRPr="007A5CE5">
              <w:rPr>
                <w:rFonts w:eastAsia="Times New Roman" w:cstheme="minorHAnsi"/>
                <w:sz w:val="18"/>
                <w:szCs w:val="16"/>
              </w:rPr>
              <w:t xml:space="preserve"> </w:t>
            </w:r>
          </w:p>
        </w:tc>
      </w:tr>
      <w:tr w:rsidR="00CE323E" w:rsidRPr="007A5CE5" w14:paraId="23ACFD57" w14:textId="77777777" w:rsidTr="00A45303">
        <w:trPr>
          <w:trHeight w:val="450"/>
        </w:trPr>
        <w:tc>
          <w:tcPr>
            <w:tcW w:w="21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0D874C" w14:textId="77777777" w:rsidR="00CE323E" w:rsidRPr="007A5CE5" w:rsidRDefault="00CE323E" w:rsidP="00A45303">
            <w:pPr>
              <w:keepNext/>
              <w:keepLines/>
              <w:rPr>
                <w:rFonts w:eastAsia="MS Gothic" w:cstheme="minorHAnsi"/>
                <w:color w:val="000000" w:themeColor="text1"/>
                <w:kern w:val="24"/>
                <w:sz w:val="18"/>
                <w:szCs w:val="16"/>
                <w:lang w:val="en-GB"/>
              </w:rPr>
            </w:pPr>
            <w:r w:rsidRPr="007A5CE5">
              <w:rPr>
                <w:rFonts w:eastAsia="MS Gothic" w:cstheme="minorHAnsi"/>
                <w:color w:val="000000" w:themeColor="text1"/>
                <w:kern w:val="24"/>
                <w:sz w:val="18"/>
                <w:szCs w:val="16"/>
                <w:lang w:val="en-GB"/>
              </w:rPr>
              <w:t>Toxicity- Bees, Non-Target Arthropods</w:t>
            </w:r>
            <w:r w:rsidRPr="007A5CE5">
              <w:rPr>
                <w:rFonts w:eastAsia="MS Gothic" w:cstheme="minorHAnsi"/>
                <w:color w:val="000000" w:themeColor="text1"/>
                <w:kern w:val="24"/>
                <w:sz w:val="18"/>
                <w:szCs w:val="16"/>
                <w:vertAlign w:val="superscript"/>
                <w:lang w:val="en-GB"/>
              </w:rPr>
              <w:t>3</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0C5F3A" w14:textId="77777777" w:rsidR="00CE323E" w:rsidRPr="007A5CE5" w:rsidRDefault="00CE323E" w:rsidP="00A45303">
            <w:pPr>
              <w:keepNext/>
              <w:keepLines/>
              <w:jc w:val="center"/>
              <w:rPr>
                <w:rFonts w:eastAsia="MS Gothic" w:cstheme="minorHAnsi"/>
                <w:color w:val="000000" w:themeColor="text1"/>
                <w:kern w:val="24"/>
                <w:sz w:val="18"/>
                <w:szCs w:val="16"/>
                <w:lang w:val="en-GB"/>
              </w:rPr>
            </w:pPr>
            <w:r w:rsidRPr="007A5CE5">
              <w:rPr>
                <w:rFonts w:eastAsia="MS Gothic" w:cstheme="minorHAnsi"/>
                <w:color w:val="000000" w:themeColor="text1"/>
                <w:kern w:val="24"/>
                <w:sz w:val="18"/>
                <w:szCs w:val="16"/>
                <w:lang w:val="en-GB"/>
              </w:rPr>
              <w:t>OECD 213;214</w:t>
            </w:r>
            <w:r w:rsidRPr="007A5CE5">
              <w:rPr>
                <w:rFonts w:eastAsia="MS Gothic" w:cstheme="minorHAnsi"/>
                <w:color w:val="000000" w:themeColor="text1"/>
                <w:kern w:val="24"/>
                <w:sz w:val="18"/>
                <w:szCs w:val="16"/>
                <w:vertAlign w:val="superscript"/>
                <w:lang w:val="en-GB"/>
              </w:rPr>
              <w:t>3</w:t>
            </w:r>
          </w:p>
        </w:tc>
        <w:tc>
          <w:tcPr>
            <w:tcW w:w="1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AE0E35" w14:textId="77777777" w:rsidR="00CE323E" w:rsidRPr="007A5CE5" w:rsidRDefault="00CE323E" w:rsidP="00A45303">
            <w:pPr>
              <w:keepNext/>
              <w:keepLines/>
              <w:jc w:val="center"/>
              <w:rPr>
                <w:rFonts w:eastAsia="Times New Roman" w:cstheme="minorHAnsi"/>
                <w:sz w:val="18"/>
                <w:szCs w:val="16"/>
              </w:rPr>
            </w:pPr>
            <w:r w:rsidRPr="007A5CE5">
              <w:rPr>
                <w:rFonts w:eastAsia="MS Gothic" w:cstheme="minorHAnsi"/>
                <w:color w:val="000000" w:themeColor="text1"/>
                <w:kern w:val="24"/>
                <w:sz w:val="18"/>
                <w:szCs w:val="16"/>
                <w:lang w:val="en-GB"/>
              </w:rPr>
              <w:t>X</w:t>
            </w:r>
            <w:r w:rsidRPr="007A5CE5">
              <w:rPr>
                <w:rFonts w:eastAsia="MS Gothic" w:cstheme="minorHAnsi"/>
                <w:color w:val="000000" w:themeColor="text1"/>
                <w:kern w:val="24"/>
                <w:sz w:val="18"/>
                <w:szCs w:val="16"/>
                <w:vertAlign w:val="superscript"/>
                <w:lang w:val="en-GB"/>
              </w:rPr>
              <w:t>4</w:t>
            </w:r>
          </w:p>
        </w:tc>
        <w:tc>
          <w:tcPr>
            <w:tcW w:w="1260" w:type="dxa"/>
            <w:tcBorders>
              <w:top w:val="single" w:sz="8" w:space="0" w:color="000000"/>
              <w:left w:val="single" w:sz="8" w:space="0" w:color="000000"/>
              <w:bottom w:val="single" w:sz="8" w:space="0" w:color="000000"/>
              <w:right w:val="single" w:sz="8" w:space="0" w:color="000000"/>
            </w:tcBorders>
          </w:tcPr>
          <w:p w14:paraId="0463F4CE" w14:textId="77777777" w:rsidR="00CE323E" w:rsidRPr="007A5CE5" w:rsidRDefault="00CE323E" w:rsidP="00A45303">
            <w:pPr>
              <w:keepNext/>
              <w:keepLines/>
              <w:jc w:val="center"/>
              <w:rPr>
                <w:rFonts w:eastAsia="MS Gothic" w:cstheme="minorHAnsi"/>
                <w:color w:val="000000" w:themeColor="text1"/>
                <w:kern w:val="24"/>
                <w:sz w:val="18"/>
                <w:szCs w:val="16"/>
                <w:lang w:val="en-GB"/>
              </w:rPr>
            </w:pPr>
          </w:p>
        </w:tc>
        <w:tc>
          <w:tcPr>
            <w:tcW w:w="7200" w:type="dxa"/>
            <w:tcBorders>
              <w:top w:val="single" w:sz="8" w:space="0" w:color="000000"/>
              <w:left w:val="single" w:sz="8" w:space="0" w:color="000000"/>
              <w:bottom w:val="single" w:sz="8" w:space="0" w:color="000000"/>
              <w:right w:val="single" w:sz="8" w:space="0" w:color="000000"/>
            </w:tcBorders>
          </w:tcPr>
          <w:p w14:paraId="09B32562" w14:textId="73DBED60" w:rsidR="00CE323E" w:rsidRPr="007A5CE5" w:rsidRDefault="00CE323E" w:rsidP="00CE323E">
            <w:pPr>
              <w:pStyle w:val="ListParagraph"/>
              <w:numPr>
                <w:ilvl w:val="0"/>
                <w:numId w:val="12"/>
              </w:numPr>
              <w:spacing w:after="0" w:line="240" w:lineRule="auto"/>
              <w:ind w:left="232" w:hanging="180"/>
              <w:rPr>
                <w:rFonts w:eastAsia="Times New Roman" w:cstheme="minorHAnsi"/>
                <w:sz w:val="18"/>
                <w:szCs w:val="16"/>
              </w:rPr>
            </w:pPr>
            <w:r w:rsidRPr="007A5CE5">
              <w:rPr>
                <w:rFonts w:eastAsia="Times New Roman" w:cstheme="minorHAnsi"/>
                <w:sz w:val="18"/>
                <w:szCs w:val="16"/>
              </w:rPr>
              <w:t xml:space="preserve">No exposure to bees or non-target arthropods including threatened and endangered </w:t>
            </w:r>
            <w:r w:rsidR="00F74D8A" w:rsidRPr="007A5CE5">
              <w:rPr>
                <w:rFonts w:eastAsia="Times New Roman" w:cstheme="minorHAnsi"/>
                <w:sz w:val="18"/>
                <w:szCs w:val="16"/>
              </w:rPr>
              <w:t>species.</w:t>
            </w:r>
            <w:r w:rsidRPr="007A5CE5">
              <w:rPr>
                <w:rFonts w:eastAsia="Times New Roman" w:cstheme="minorHAnsi"/>
                <w:sz w:val="18"/>
                <w:szCs w:val="16"/>
              </w:rPr>
              <w:t xml:space="preserve"> </w:t>
            </w:r>
          </w:p>
          <w:p w14:paraId="38ADC9F6" w14:textId="572E782E" w:rsidR="00CE323E" w:rsidRPr="007A5CE5" w:rsidRDefault="00CE323E" w:rsidP="00CE323E">
            <w:pPr>
              <w:pStyle w:val="ListParagraph"/>
              <w:numPr>
                <w:ilvl w:val="0"/>
                <w:numId w:val="12"/>
              </w:numPr>
              <w:spacing w:after="0" w:line="240" w:lineRule="auto"/>
              <w:ind w:left="232" w:hanging="180"/>
              <w:rPr>
                <w:rFonts w:eastAsia="Times New Roman" w:cstheme="minorHAnsi"/>
                <w:sz w:val="18"/>
                <w:szCs w:val="16"/>
              </w:rPr>
            </w:pPr>
            <w:r w:rsidRPr="007A5CE5">
              <w:rPr>
                <w:rFonts w:eastAsia="Times New Roman" w:cstheme="minorHAnsi"/>
                <w:sz w:val="18"/>
                <w:szCs w:val="16"/>
              </w:rPr>
              <w:t xml:space="preserve">Generate or make available data/ literature that guaranteed substance shows no detrimental impacts on bees, closely related species and/ or non-target </w:t>
            </w:r>
            <w:r w:rsidR="00F74D8A" w:rsidRPr="007A5CE5">
              <w:rPr>
                <w:rFonts w:eastAsia="Times New Roman" w:cstheme="minorHAnsi"/>
                <w:sz w:val="18"/>
                <w:szCs w:val="16"/>
              </w:rPr>
              <w:t>arthropods.</w:t>
            </w:r>
          </w:p>
          <w:p w14:paraId="7E29C665" w14:textId="7B5DB626" w:rsidR="00CE323E" w:rsidRPr="007A5CE5" w:rsidRDefault="00CE323E" w:rsidP="00CE323E">
            <w:pPr>
              <w:pStyle w:val="ListParagraph"/>
              <w:numPr>
                <w:ilvl w:val="0"/>
                <w:numId w:val="12"/>
              </w:numPr>
              <w:spacing w:after="0" w:line="240" w:lineRule="auto"/>
              <w:ind w:left="232" w:hanging="180"/>
              <w:rPr>
                <w:rFonts w:eastAsia="Times New Roman" w:cstheme="minorHAnsi"/>
                <w:sz w:val="18"/>
                <w:szCs w:val="16"/>
              </w:rPr>
            </w:pPr>
            <w:r w:rsidRPr="007A5CE5">
              <w:rPr>
                <w:rFonts w:eastAsia="Times New Roman" w:cstheme="minorHAnsi"/>
                <w:sz w:val="18"/>
                <w:szCs w:val="16"/>
              </w:rPr>
              <w:t>Exposure of bees and non-target arthropods is negligible or minimal</w:t>
            </w:r>
            <w:r w:rsidR="006E243F">
              <w:rPr>
                <w:rFonts w:eastAsia="Times New Roman" w:cstheme="minorHAnsi"/>
                <w:sz w:val="18"/>
                <w:szCs w:val="16"/>
              </w:rPr>
              <w:t>.</w:t>
            </w:r>
          </w:p>
        </w:tc>
      </w:tr>
      <w:tr w:rsidR="00CE323E" w:rsidRPr="008C0D54" w14:paraId="3E076E92" w14:textId="77777777" w:rsidTr="00A45303">
        <w:trPr>
          <w:trHeight w:val="450"/>
        </w:trPr>
        <w:tc>
          <w:tcPr>
            <w:tcW w:w="21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7FB4C4" w14:textId="77777777" w:rsidR="00CE323E" w:rsidRPr="007A5CE5" w:rsidRDefault="00CE323E" w:rsidP="00A45303">
            <w:pPr>
              <w:keepNext/>
              <w:keepLines/>
              <w:rPr>
                <w:rFonts w:eastAsia="MS Gothic" w:cstheme="minorHAnsi"/>
                <w:color w:val="000000" w:themeColor="text1"/>
                <w:kern w:val="24"/>
                <w:sz w:val="18"/>
                <w:szCs w:val="16"/>
                <w:lang w:val="en-GB"/>
              </w:rPr>
            </w:pPr>
            <w:r w:rsidRPr="007A5CE5">
              <w:rPr>
                <w:rFonts w:eastAsia="MS Gothic" w:cstheme="minorHAnsi"/>
                <w:color w:val="000000" w:themeColor="text1"/>
                <w:kern w:val="24"/>
                <w:sz w:val="18"/>
                <w:szCs w:val="16"/>
                <w:lang w:val="en-GB"/>
              </w:rPr>
              <w:t>Toxicity- Birds</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46ABF4" w14:textId="77777777" w:rsidR="00CE323E" w:rsidRPr="007A5CE5" w:rsidRDefault="00CE323E" w:rsidP="00A45303">
            <w:pPr>
              <w:keepNext/>
              <w:keepLines/>
              <w:jc w:val="center"/>
              <w:rPr>
                <w:rFonts w:eastAsia="MS Gothic" w:cstheme="minorHAnsi"/>
                <w:color w:val="000000" w:themeColor="text1"/>
                <w:kern w:val="24"/>
                <w:sz w:val="18"/>
                <w:szCs w:val="16"/>
                <w:lang w:val="en-GB"/>
              </w:rPr>
            </w:pPr>
            <w:r w:rsidRPr="007A5CE5">
              <w:rPr>
                <w:rFonts w:eastAsia="MS Gothic" w:cstheme="minorHAnsi"/>
                <w:color w:val="000000" w:themeColor="text1"/>
                <w:kern w:val="24"/>
                <w:sz w:val="18"/>
                <w:szCs w:val="16"/>
                <w:lang w:val="en-GB"/>
              </w:rPr>
              <w:t>850.2100/223</w:t>
            </w:r>
          </w:p>
        </w:tc>
        <w:tc>
          <w:tcPr>
            <w:tcW w:w="1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3F86EE" w14:textId="77777777" w:rsidR="00CE323E" w:rsidRPr="007A5CE5" w:rsidRDefault="00CE323E" w:rsidP="00A45303">
            <w:pPr>
              <w:keepNext/>
              <w:keepLines/>
              <w:jc w:val="center"/>
              <w:rPr>
                <w:rFonts w:eastAsia="Times New Roman" w:cstheme="minorHAnsi"/>
                <w:sz w:val="18"/>
                <w:szCs w:val="16"/>
              </w:rPr>
            </w:pPr>
            <w:r w:rsidRPr="007A5CE5">
              <w:rPr>
                <w:rFonts w:eastAsia="MS Gothic" w:cstheme="minorHAnsi"/>
                <w:color w:val="000000" w:themeColor="text1"/>
                <w:kern w:val="24"/>
                <w:sz w:val="18"/>
                <w:szCs w:val="16"/>
                <w:lang w:val="en-GB"/>
              </w:rPr>
              <w:t>X</w:t>
            </w:r>
          </w:p>
        </w:tc>
        <w:tc>
          <w:tcPr>
            <w:tcW w:w="1260" w:type="dxa"/>
            <w:tcBorders>
              <w:top w:val="single" w:sz="8" w:space="0" w:color="000000"/>
              <w:left w:val="single" w:sz="8" w:space="0" w:color="000000"/>
              <w:bottom w:val="single" w:sz="8" w:space="0" w:color="000000"/>
              <w:right w:val="single" w:sz="8" w:space="0" w:color="000000"/>
            </w:tcBorders>
          </w:tcPr>
          <w:p w14:paraId="2E2849C1" w14:textId="77777777" w:rsidR="00CE323E" w:rsidRPr="007A5CE5" w:rsidRDefault="00CE323E" w:rsidP="00A45303">
            <w:pPr>
              <w:keepNext/>
              <w:keepLines/>
              <w:jc w:val="center"/>
              <w:rPr>
                <w:rFonts w:eastAsia="MS Gothic" w:cstheme="minorHAnsi"/>
                <w:color w:val="000000" w:themeColor="text1"/>
                <w:kern w:val="24"/>
                <w:sz w:val="18"/>
                <w:szCs w:val="16"/>
                <w:lang w:val="en-GB"/>
              </w:rPr>
            </w:pPr>
          </w:p>
        </w:tc>
        <w:tc>
          <w:tcPr>
            <w:tcW w:w="7200" w:type="dxa"/>
            <w:tcBorders>
              <w:top w:val="single" w:sz="8" w:space="0" w:color="000000"/>
              <w:left w:val="single" w:sz="8" w:space="0" w:color="000000"/>
              <w:bottom w:val="single" w:sz="8" w:space="0" w:color="000000"/>
              <w:right w:val="single" w:sz="8" w:space="0" w:color="000000"/>
            </w:tcBorders>
          </w:tcPr>
          <w:p w14:paraId="5AA23D2A" w14:textId="2CC56F47" w:rsidR="00CE323E" w:rsidRPr="007A5CE5" w:rsidRDefault="00CE323E" w:rsidP="00CE323E">
            <w:pPr>
              <w:pStyle w:val="ListParagraph"/>
              <w:numPr>
                <w:ilvl w:val="0"/>
                <w:numId w:val="12"/>
              </w:numPr>
              <w:spacing w:after="0" w:line="240" w:lineRule="auto"/>
              <w:ind w:left="310" w:hanging="180"/>
              <w:rPr>
                <w:rFonts w:eastAsia="MS Gothic" w:cstheme="minorHAnsi"/>
                <w:color w:val="000000" w:themeColor="text1"/>
                <w:kern w:val="24"/>
                <w:sz w:val="18"/>
                <w:szCs w:val="16"/>
                <w:lang w:val="en-GB"/>
              </w:rPr>
            </w:pPr>
            <w:r w:rsidRPr="007A5CE5">
              <w:rPr>
                <w:rFonts w:eastAsia="Times New Roman" w:cstheme="minorHAnsi"/>
                <w:sz w:val="18"/>
                <w:szCs w:val="16"/>
              </w:rPr>
              <w:t xml:space="preserve">No exposure to soil organisms including threatened and endangered </w:t>
            </w:r>
            <w:r w:rsidR="00F74D8A" w:rsidRPr="007A5CE5">
              <w:rPr>
                <w:rFonts w:eastAsia="Times New Roman" w:cstheme="minorHAnsi"/>
                <w:sz w:val="18"/>
                <w:szCs w:val="16"/>
              </w:rPr>
              <w:t>species.</w:t>
            </w:r>
            <w:r w:rsidRPr="007A5CE5">
              <w:rPr>
                <w:rFonts w:eastAsia="Times New Roman" w:cstheme="minorHAnsi"/>
                <w:sz w:val="18"/>
                <w:szCs w:val="16"/>
              </w:rPr>
              <w:t xml:space="preserve"> </w:t>
            </w:r>
          </w:p>
          <w:p w14:paraId="1D115C1C" w14:textId="77777777" w:rsidR="00CE323E" w:rsidRPr="007A5CE5" w:rsidRDefault="00CE323E" w:rsidP="00CE323E">
            <w:pPr>
              <w:pStyle w:val="ListParagraph"/>
              <w:numPr>
                <w:ilvl w:val="0"/>
                <w:numId w:val="12"/>
              </w:numPr>
              <w:spacing w:after="0" w:line="240" w:lineRule="auto"/>
              <w:ind w:left="310" w:hanging="180"/>
              <w:rPr>
                <w:rFonts w:eastAsia="MS Gothic" w:cstheme="minorHAnsi"/>
                <w:color w:val="000000" w:themeColor="text1"/>
                <w:kern w:val="24"/>
                <w:sz w:val="18"/>
                <w:szCs w:val="16"/>
                <w:lang w:val="en-GB"/>
              </w:rPr>
            </w:pPr>
            <w:r w:rsidRPr="007A5CE5">
              <w:rPr>
                <w:rFonts w:eastAsia="Times New Roman" w:cstheme="minorHAnsi"/>
                <w:sz w:val="18"/>
                <w:szCs w:val="16"/>
              </w:rPr>
              <w:t>Generate or make available data that guaranteed substance shows no pathogenic/toxic effects to soil organisms.</w:t>
            </w:r>
          </w:p>
        </w:tc>
      </w:tr>
    </w:tbl>
    <w:p w14:paraId="3E29AD0F" w14:textId="77777777" w:rsidR="00CE323E" w:rsidRPr="007A5CE5" w:rsidRDefault="00CE323E" w:rsidP="00CE323E">
      <w:pPr>
        <w:keepNext/>
        <w:keepLines/>
        <w:spacing w:after="0"/>
        <w:ind w:right="-1170"/>
        <w:rPr>
          <w:rFonts w:cstheme="minorHAnsi"/>
          <w:sz w:val="16"/>
          <w:szCs w:val="16"/>
        </w:rPr>
      </w:pPr>
      <w:r w:rsidRPr="007A5CE5">
        <w:rPr>
          <w:rFonts w:cstheme="minorHAnsi"/>
          <w:sz w:val="16"/>
          <w:szCs w:val="16"/>
          <w:vertAlign w:val="superscript"/>
        </w:rPr>
        <w:t>1</w:t>
      </w:r>
      <w:r w:rsidRPr="007A5CE5">
        <w:rPr>
          <w:rFonts w:cstheme="minorHAnsi"/>
          <w:sz w:val="16"/>
          <w:szCs w:val="16"/>
        </w:rPr>
        <w:t>If co-formulants have known irritating or sensitizing properties.</w:t>
      </w:r>
    </w:p>
    <w:p w14:paraId="5FE0E001" w14:textId="77777777" w:rsidR="00CE323E" w:rsidRPr="007A5CE5" w:rsidRDefault="00CE323E" w:rsidP="00CE323E">
      <w:pPr>
        <w:keepNext/>
        <w:keepLines/>
        <w:spacing w:after="0"/>
        <w:ind w:right="-1170"/>
        <w:rPr>
          <w:rFonts w:cstheme="minorHAnsi"/>
          <w:sz w:val="16"/>
          <w:szCs w:val="16"/>
        </w:rPr>
      </w:pPr>
      <w:r w:rsidRPr="007A5CE5">
        <w:rPr>
          <w:rFonts w:cstheme="minorHAnsi"/>
          <w:sz w:val="16"/>
          <w:szCs w:val="16"/>
          <w:vertAlign w:val="superscript"/>
        </w:rPr>
        <w:t>2</w:t>
      </w:r>
      <w:r w:rsidRPr="007A5CE5">
        <w:rPr>
          <w:rFonts w:cstheme="minorHAnsi"/>
          <w:sz w:val="16"/>
          <w:szCs w:val="16"/>
        </w:rPr>
        <w:t>Conditional based on exposure to aquatic organisms.</w:t>
      </w:r>
    </w:p>
    <w:p w14:paraId="50FE721C" w14:textId="77777777" w:rsidR="00CE323E" w:rsidRPr="007A5CE5" w:rsidRDefault="00CE323E" w:rsidP="00CE323E">
      <w:pPr>
        <w:keepNext/>
        <w:keepLines/>
        <w:spacing w:after="0"/>
        <w:ind w:right="-1170"/>
        <w:rPr>
          <w:rFonts w:cstheme="minorHAnsi"/>
          <w:sz w:val="16"/>
          <w:szCs w:val="16"/>
        </w:rPr>
      </w:pPr>
      <w:r w:rsidRPr="007A5CE5">
        <w:rPr>
          <w:rFonts w:cstheme="minorHAnsi"/>
          <w:sz w:val="16"/>
          <w:szCs w:val="16"/>
          <w:vertAlign w:val="superscript"/>
        </w:rPr>
        <w:t>3</w:t>
      </w:r>
      <w:r w:rsidRPr="007A5CE5">
        <w:rPr>
          <w:rFonts w:cstheme="minorHAnsi"/>
          <w:sz w:val="16"/>
          <w:szCs w:val="16"/>
        </w:rPr>
        <w:t xml:space="preserve">For insects, chronic non-target arthropod guidelines for chemicals may be applicable (IOBC guidelines for </w:t>
      </w:r>
      <w:proofErr w:type="spellStart"/>
      <w:r w:rsidRPr="007A5CE5">
        <w:rPr>
          <w:rFonts w:cstheme="minorHAnsi"/>
          <w:sz w:val="16"/>
          <w:szCs w:val="16"/>
        </w:rPr>
        <w:t>Aphidius</w:t>
      </w:r>
      <w:proofErr w:type="spellEnd"/>
      <w:r w:rsidRPr="007A5CE5">
        <w:rPr>
          <w:rFonts w:cstheme="minorHAnsi"/>
          <w:sz w:val="16"/>
          <w:szCs w:val="16"/>
        </w:rPr>
        <w:t xml:space="preserve"> and </w:t>
      </w:r>
      <w:proofErr w:type="spellStart"/>
      <w:r w:rsidRPr="007A5CE5">
        <w:rPr>
          <w:rFonts w:cstheme="minorHAnsi"/>
          <w:sz w:val="16"/>
          <w:szCs w:val="16"/>
        </w:rPr>
        <w:t>Typhlodromus</w:t>
      </w:r>
      <w:proofErr w:type="spellEnd"/>
      <w:r w:rsidRPr="007A5CE5">
        <w:rPr>
          <w:rFonts w:cstheme="minorHAnsi"/>
          <w:sz w:val="16"/>
          <w:szCs w:val="16"/>
        </w:rPr>
        <w:t xml:space="preserve">).  </w:t>
      </w:r>
    </w:p>
    <w:p w14:paraId="4C6C7DA7" w14:textId="77777777" w:rsidR="00CE323E" w:rsidRPr="00DA404F" w:rsidRDefault="00CE323E" w:rsidP="00CE323E">
      <w:pPr>
        <w:keepNext/>
        <w:keepLines/>
        <w:spacing w:after="0"/>
        <w:ind w:right="-1170"/>
        <w:rPr>
          <w:rFonts w:cstheme="minorHAnsi"/>
          <w:sz w:val="16"/>
          <w:szCs w:val="16"/>
        </w:rPr>
      </w:pPr>
      <w:r w:rsidRPr="007A5CE5">
        <w:rPr>
          <w:rFonts w:cstheme="minorHAnsi"/>
          <w:sz w:val="16"/>
          <w:szCs w:val="16"/>
          <w:vertAlign w:val="superscript"/>
        </w:rPr>
        <w:t>4</w:t>
      </w:r>
      <w:r w:rsidRPr="007A5CE5">
        <w:rPr>
          <w:rFonts w:cstheme="minorHAnsi"/>
          <w:sz w:val="16"/>
          <w:szCs w:val="16"/>
        </w:rPr>
        <w:t>Conditional based on foliar application.</w:t>
      </w:r>
    </w:p>
    <w:p w14:paraId="34BC1B3F" w14:textId="77777777" w:rsidR="00700630" w:rsidRPr="00466259" w:rsidRDefault="00700630" w:rsidP="00700630">
      <w:pPr>
        <w:rPr>
          <w:rFonts w:cstheme="minorHAnsi"/>
          <w:szCs w:val="20"/>
          <w:lang w:bidi="hi-IN"/>
        </w:rPr>
      </w:pPr>
      <w:bookmarkStart w:id="68" w:name="_Hlk92702595"/>
    </w:p>
    <w:p w14:paraId="32F223FD" w14:textId="77777777" w:rsidR="00CE323E" w:rsidRDefault="00CE323E" w:rsidP="00700630">
      <w:pPr>
        <w:rPr>
          <w:rFonts w:cstheme="minorHAnsi"/>
          <w:b/>
        </w:rPr>
        <w:sectPr w:rsidR="00CE323E" w:rsidSect="00B36C45">
          <w:pgSz w:w="15840" w:h="12240" w:orient="landscape"/>
          <w:pgMar w:top="1440" w:right="900" w:bottom="1170" w:left="1440" w:header="720" w:footer="720" w:gutter="0"/>
          <w:cols w:space="720"/>
          <w:docGrid w:linePitch="360"/>
        </w:sectPr>
      </w:pPr>
    </w:p>
    <w:p w14:paraId="2F6E1814" w14:textId="0E5B6D44" w:rsidR="00700630" w:rsidRDefault="00700630" w:rsidP="00700630">
      <w:pPr>
        <w:rPr>
          <w:rFonts w:cstheme="minorHAnsi"/>
          <w:b/>
        </w:rPr>
      </w:pPr>
    </w:p>
    <w:p w14:paraId="2D9E8917" w14:textId="2F632606" w:rsidR="00700630" w:rsidRPr="00DD1F0A" w:rsidRDefault="0070432D" w:rsidP="00700630">
      <w:pPr>
        <w:pStyle w:val="Heading1"/>
        <w:spacing w:after="240"/>
        <w:rPr>
          <w:color w:val="auto"/>
        </w:rPr>
      </w:pPr>
      <w:bookmarkStart w:id="69" w:name="_Toc87542101"/>
      <w:bookmarkStart w:id="70" w:name="_Toc96069234"/>
      <w:bookmarkEnd w:id="68"/>
      <w:r w:rsidRPr="00DD1F0A">
        <w:rPr>
          <w:color w:val="auto"/>
        </w:rPr>
        <w:t>IV</w:t>
      </w:r>
      <w:r w:rsidR="00700630" w:rsidRPr="00DD1F0A">
        <w:rPr>
          <w:color w:val="auto"/>
        </w:rPr>
        <w:t>.</w:t>
      </w:r>
      <w:r w:rsidR="00700630" w:rsidRPr="00DD1F0A">
        <w:rPr>
          <w:color w:val="auto"/>
        </w:rPr>
        <w:tab/>
        <w:t>Using the Guidelines</w:t>
      </w:r>
      <w:bookmarkEnd w:id="69"/>
      <w:bookmarkEnd w:id="70"/>
    </w:p>
    <w:p w14:paraId="1796D2A2" w14:textId="6D8FFF34" w:rsidR="007A5CE5" w:rsidRDefault="00700630" w:rsidP="00700630">
      <w:pPr>
        <w:rPr>
          <w:rFonts w:eastAsia="Times New Roman" w:cstheme="minorHAnsi"/>
        </w:rPr>
      </w:pPr>
      <w:bookmarkStart w:id="71" w:name="_Hlk92109612"/>
      <w:r w:rsidRPr="001169BD">
        <w:rPr>
          <w:rFonts w:cstheme="minorHAnsi"/>
          <w:bCs/>
        </w:rPr>
        <w:t>As described in the introduction, t</w:t>
      </w:r>
      <w:r w:rsidRPr="001169BD">
        <w:rPr>
          <w:rFonts w:eastAsia="Times New Roman" w:cstheme="minorHAnsi"/>
        </w:rPr>
        <w:t xml:space="preserve">his guidance document was developed by the </w:t>
      </w:r>
      <w:proofErr w:type="spellStart"/>
      <w:r w:rsidRPr="001169BD">
        <w:rPr>
          <w:rFonts w:eastAsia="Times New Roman" w:cstheme="minorHAnsi"/>
        </w:rPr>
        <w:t>Biostimulant</w:t>
      </w:r>
      <w:proofErr w:type="spellEnd"/>
      <w:r w:rsidRPr="001169BD">
        <w:rPr>
          <w:rFonts w:eastAsia="Times New Roman" w:cstheme="minorHAnsi"/>
        </w:rPr>
        <w:t xml:space="preserve"> Industry Workgroup (BIW) to support the efficacy, </w:t>
      </w:r>
      <w:r w:rsidR="0076067D">
        <w:rPr>
          <w:rFonts w:eastAsia="Times New Roman" w:cstheme="minorHAnsi"/>
        </w:rPr>
        <w:t xml:space="preserve">composition, and </w:t>
      </w:r>
      <w:r w:rsidR="0076067D" w:rsidRPr="001169BD">
        <w:rPr>
          <w:rFonts w:eastAsia="Times New Roman" w:cstheme="minorHAnsi"/>
        </w:rPr>
        <w:t>safety</w:t>
      </w:r>
      <w:r w:rsidRPr="001169BD">
        <w:rPr>
          <w:rFonts w:eastAsia="Times New Roman" w:cstheme="minorHAnsi"/>
        </w:rPr>
        <w:t xml:space="preserve"> of plant </w:t>
      </w:r>
      <w:proofErr w:type="spellStart"/>
      <w:r w:rsidRPr="001169BD">
        <w:rPr>
          <w:rFonts w:eastAsia="Times New Roman" w:cstheme="minorHAnsi"/>
        </w:rPr>
        <w:t>biostimulant</w:t>
      </w:r>
      <w:proofErr w:type="spellEnd"/>
      <w:r w:rsidRPr="001169BD">
        <w:rPr>
          <w:rFonts w:eastAsia="Times New Roman" w:cstheme="minorHAnsi"/>
        </w:rPr>
        <w:t xml:space="preserve"> products in the U</w:t>
      </w:r>
      <w:r w:rsidR="00CB17E3">
        <w:rPr>
          <w:rFonts w:eastAsia="Times New Roman" w:cstheme="minorHAnsi"/>
        </w:rPr>
        <w:t>nited States.</w:t>
      </w:r>
      <w:r w:rsidRPr="001169BD">
        <w:rPr>
          <w:rFonts w:eastAsia="Times New Roman" w:cstheme="minorHAnsi"/>
        </w:rPr>
        <w:t xml:space="preserve">  </w:t>
      </w:r>
      <w:r>
        <w:rPr>
          <w:rFonts w:eastAsia="Times New Roman" w:cstheme="minorHAnsi"/>
        </w:rPr>
        <w:t>S</w:t>
      </w:r>
      <w:r w:rsidRPr="001169BD">
        <w:rPr>
          <w:rFonts w:eastAsia="Times New Roman" w:cstheme="minorHAnsi"/>
        </w:rPr>
        <w:t xml:space="preserve">uch data and information are not required </w:t>
      </w:r>
      <w:r>
        <w:rPr>
          <w:rFonts w:eastAsia="Times New Roman" w:cstheme="minorHAnsi"/>
        </w:rPr>
        <w:t>when registering non-pesticidal products at the</w:t>
      </w:r>
      <w:r w:rsidR="00CB17E3">
        <w:rPr>
          <w:rFonts w:eastAsia="Times New Roman" w:cstheme="minorHAnsi"/>
        </w:rPr>
        <w:t xml:space="preserve"> individual</w:t>
      </w:r>
      <w:r>
        <w:rPr>
          <w:rFonts w:eastAsia="Times New Roman" w:cstheme="minorHAnsi"/>
        </w:rPr>
        <w:t xml:space="preserve"> state level. </w:t>
      </w:r>
      <w:r w:rsidR="00F44CFE" w:rsidRPr="001169BD">
        <w:rPr>
          <w:rFonts w:eastAsia="Times New Roman" w:cstheme="minorHAnsi"/>
        </w:rPr>
        <w:t xml:space="preserve">Consequently, </w:t>
      </w:r>
      <w:r w:rsidR="00F44CFE">
        <w:rPr>
          <w:rFonts w:eastAsia="Times New Roman" w:cstheme="minorHAnsi"/>
        </w:rPr>
        <w:t>while these,</w:t>
      </w:r>
      <w:r w:rsidR="00F44CFE" w:rsidRPr="001169BD">
        <w:rPr>
          <w:rFonts w:eastAsia="Times New Roman" w:cstheme="minorHAnsi"/>
        </w:rPr>
        <w:t xml:space="preserve"> science-based </w:t>
      </w:r>
      <w:r w:rsidR="00F44CFE">
        <w:rPr>
          <w:rFonts w:eastAsia="Times New Roman" w:cstheme="minorHAnsi"/>
        </w:rPr>
        <w:t xml:space="preserve">guidelines </w:t>
      </w:r>
      <w:r w:rsidR="00F44CFE" w:rsidRPr="001169BD">
        <w:rPr>
          <w:rFonts w:eastAsia="Times New Roman" w:cstheme="minorHAnsi"/>
        </w:rPr>
        <w:t>are not intended as “requirements</w:t>
      </w:r>
      <w:r w:rsidR="001E29F0">
        <w:rPr>
          <w:rFonts w:eastAsia="Times New Roman" w:cstheme="minorHAnsi"/>
        </w:rPr>
        <w:t>,”</w:t>
      </w:r>
      <w:r w:rsidR="00F44CFE">
        <w:rPr>
          <w:rFonts w:eastAsia="Times New Roman" w:cstheme="minorHAnsi"/>
        </w:rPr>
        <w:t xml:space="preserve"> </w:t>
      </w:r>
      <w:r w:rsidR="00F44CFE" w:rsidRPr="001169BD">
        <w:rPr>
          <w:rFonts w:eastAsia="Times New Roman" w:cstheme="minorHAnsi"/>
        </w:rPr>
        <w:t xml:space="preserve">product developers </w:t>
      </w:r>
      <w:r w:rsidR="00F44CFE">
        <w:rPr>
          <w:rFonts w:eastAsia="Times New Roman" w:cstheme="minorHAnsi"/>
        </w:rPr>
        <w:t xml:space="preserve">are encouraged to consider </w:t>
      </w:r>
      <w:r w:rsidR="00F44CFE" w:rsidRPr="001169BD">
        <w:rPr>
          <w:rFonts w:eastAsia="Times New Roman" w:cstheme="minorHAnsi"/>
        </w:rPr>
        <w:t>employ</w:t>
      </w:r>
      <w:r w:rsidR="00F44CFE">
        <w:rPr>
          <w:rFonts w:eastAsia="Times New Roman" w:cstheme="minorHAnsi"/>
        </w:rPr>
        <w:t>ing them</w:t>
      </w:r>
      <w:r w:rsidR="00F44CFE" w:rsidRPr="001169BD">
        <w:rPr>
          <w:rFonts w:eastAsia="Times New Roman" w:cstheme="minorHAnsi"/>
        </w:rPr>
        <w:t xml:space="preserve"> to strengthen the overall credibility of their plant </w:t>
      </w:r>
      <w:proofErr w:type="spellStart"/>
      <w:r w:rsidR="00F44CFE" w:rsidRPr="001169BD">
        <w:rPr>
          <w:rFonts w:eastAsia="Times New Roman" w:cstheme="minorHAnsi"/>
        </w:rPr>
        <w:t>biostimulant</w:t>
      </w:r>
      <w:proofErr w:type="spellEnd"/>
      <w:r w:rsidR="00F44CFE" w:rsidRPr="001169BD">
        <w:rPr>
          <w:rFonts w:eastAsia="Times New Roman" w:cstheme="minorHAnsi"/>
        </w:rPr>
        <w:t xml:space="preserve"> and by extension, the category, with regulators, </w:t>
      </w:r>
      <w:r w:rsidR="00075886">
        <w:rPr>
          <w:rFonts w:eastAsia="Times New Roman" w:cstheme="minorHAnsi"/>
        </w:rPr>
        <w:t>growers</w:t>
      </w:r>
      <w:r w:rsidR="00F44CFE" w:rsidRPr="001169BD">
        <w:rPr>
          <w:rFonts w:eastAsia="Times New Roman" w:cstheme="minorHAnsi"/>
        </w:rPr>
        <w:t xml:space="preserve">, and </w:t>
      </w:r>
      <w:bookmarkEnd w:id="71"/>
      <w:r w:rsidR="00075886">
        <w:rPr>
          <w:rFonts w:eastAsia="Times New Roman" w:cstheme="minorHAnsi"/>
        </w:rPr>
        <w:t>consumers</w:t>
      </w:r>
      <w:r w:rsidR="007A5CE5" w:rsidRPr="001169BD">
        <w:rPr>
          <w:rFonts w:eastAsia="Times New Roman" w:cstheme="minorHAnsi"/>
        </w:rPr>
        <w:t xml:space="preserve">. </w:t>
      </w:r>
    </w:p>
    <w:p w14:paraId="6B2C27C5" w14:textId="2992D401" w:rsidR="00700630" w:rsidRPr="00951196" w:rsidRDefault="007A5CE5" w:rsidP="00700630">
      <w:pPr>
        <w:rPr>
          <w:rFonts w:eastAsia="Times New Roman" w:cstheme="minorHAnsi"/>
        </w:rPr>
      </w:pPr>
      <w:r w:rsidRPr="001169BD">
        <w:rPr>
          <w:rFonts w:eastAsia="Times New Roman" w:cstheme="minorHAnsi"/>
        </w:rPr>
        <w:t>In</w:t>
      </w:r>
      <w:r w:rsidR="00700630" w:rsidRPr="001169BD">
        <w:rPr>
          <w:rFonts w:eastAsia="Times New Roman" w:cstheme="minorHAnsi"/>
        </w:rPr>
        <w:t xml:space="preserve"> </w:t>
      </w:r>
      <w:r w:rsidR="0076067D">
        <w:rPr>
          <w:rFonts w:eastAsia="Times New Roman" w:cstheme="minorHAnsi"/>
        </w:rPr>
        <w:t>employing</w:t>
      </w:r>
      <w:r w:rsidR="00700630" w:rsidRPr="001169BD">
        <w:rPr>
          <w:rFonts w:eastAsia="Times New Roman" w:cstheme="minorHAnsi"/>
        </w:rPr>
        <w:t xml:space="preserve"> the guidelines for the development of a new </w:t>
      </w:r>
      <w:proofErr w:type="spellStart"/>
      <w:r w:rsidR="00700630" w:rsidRPr="001169BD">
        <w:rPr>
          <w:rFonts w:eastAsia="Times New Roman" w:cstheme="minorHAnsi"/>
        </w:rPr>
        <w:t>biostimulant</w:t>
      </w:r>
      <w:proofErr w:type="spellEnd"/>
      <w:r w:rsidR="00700630" w:rsidRPr="001169BD">
        <w:rPr>
          <w:rFonts w:eastAsia="Times New Roman" w:cstheme="minorHAnsi"/>
        </w:rPr>
        <w:t xml:space="preserve"> product, companies can view them as best practices and determine how and what aspects </w:t>
      </w:r>
      <w:r w:rsidR="00700630">
        <w:rPr>
          <w:rFonts w:eastAsia="Times New Roman" w:cstheme="minorHAnsi"/>
        </w:rPr>
        <w:t>will</w:t>
      </w:r>
      <w:r w:rsidR="00700630" w:rsidRPr="001169BD">
        <w:rPr>
          <w:rFonts w:eastAsia="Times New Roman" w:cstheme="minorHAnsi"/>
        </w:rPr>
        <w:t xml:space="preserve"> be implemented based upon resources, use pattern and the product itself.  </w:t>
      </w:r>
      <w:r w:rsidR="0076067D">
        <w:rPr>
          <w:rFonts w:eastAsia="Times New Roman" w:cstheme="minorHAnsi"/>
        </w:rPr>
        <w:t>For example, w</w:t>
      </w:r>
      <w:r w:rsidR="00700630" w:rsidRPr="001169BD">
        <w:rPr>
          <w:rFonts w:eastAsia="Times New Roman" w:cstheme="minorHAnsi"/>
        </w:rPr>
        <w:t xml:space="preserve">hen planning </w:t>
      </w:r>
      <w:r w:rsidR="0076067D">
        <w:rPr>
          <w:rFonts w:eastAsia="Times New Roman" w:cstheme="minorHAnsi"/>
        </w:rPr>
        <w:t>studies</w:t>
      </w:r>
      <w:r w:rsidR="00700630" w:rsidRPr="001169BD">
        <w:rPr>
          <w:rFonts w:eastAsia="Times New Roman" w:cstheme="minorHAnsi"/>
        </w:rPr>
        <w:t xml:space="preserve"> to demonstrate the benefits a product can provide, a company may consider the recommended experimental design, crops, number of trial locations, or methods of statistical analysis appropriate for their situation.  Doing so will strengthen the veracity of product claims </w:t>
      </w:r>
      <w:r w:rsidR="00700630">
        <w:rPr>
          <w:rFonts w:eastAsia="Times New Roman" w:cstheme="minorHAnsi"/>
        </w:rPr>
        <w:t xml:space="preserve">and increase credibility </w:t>
      </w:r>
      <w:r w:rsidR="00700630" w:rsidRPr="001169BD">
        <w:rPr>
          <w:rFonts w:eastAsia="Times New Roman" w:cstheme="minorHAnsi"/>
        </w:rPr>
        <w:t xml:space="preserve">with growers, </w:t>
      </w:r>
      <w:r w:rsidR="0085331A" w:rsidRPr="001169BD">
        <w:rPr>
          <w:rFonts w:eastAsia="Times New Roman" w:cstheme="minorHAnsi"/>
        </w:rPr>
        <w:t>regulators,</w:t>
      </w:r>
      <w:r w:rsidR="00700630" w:rsidRPr="001169BD">
        <w:rPr>
          <w:rFonts w:eastAsia="Times New Roman" w:cstheme="minorHAnsi"/>
        </w:rPr>
        <w:t xml:space="preserve"> and other stakeholders. </w:t>
      </w:r>
    </w:p>
    <w:p w14:paraId="17FEA36F" w14:textId="101B3FD6" w:rsidR="00700630" w:rsidRPr="00951196" w:rsidRDefault="00700630" w:rsidP="00700630">
      <w:pPr>
        <w:rPr>
          <w:rFonts w:eastAsia="Times New Roman" w:cstheme="minorHAnsi"/>
        </w:rPr>
      </w:pPr>
      <w:r w:rsidRPr="001169BD">
        <w:rPr>
          <w:rFonts w:eastAsia="Times New Roman" w:cstheme="minorHAnsi"/>
        </w:rPr>
        <w:t xml:space="preserve">Similarly, depending upon the type of product, microbial, extract, protein hydrolysate, amino acid or other, </w:t>
      </w:r>
      <w:r>
        <w:rPr>
          <w:rFonts w:eastAsia="Times New Roman" w:cstheme="minorHAnsi"/>
        </w:rPr>
        <w:t xml:space="preserve">documentation of </w:t>
      </w:r>
      <w:r w:rsidRPr="001169BD">
        <w:rPr>
          <w:rFonts w:eastAsia="Times New Roman" w:cstheme="minorHAnsi"/>
        </w:rPr>
        <w:t xml:space="preserve">the methodology </w:t>
      </w:r>
      <w:r>
        <w:rPr>
          <w:rFonts w:eastAsia="Times New Roman" w:cstheme="minorHAnsi"/>
        </w:rPr>
        <w:t>used</w:t>
      </w:r>
      <w:r w:rsidRPr="001169BD">
        <w:rPr>
          <w:rFonts w:eastAsia="Times New Roman" w:cstheme="minorHAnsi"/>
        </w:rPr>
        <w:t xml:space="preserve"> to verify the number of microbes in their </w:t>
      </w:r>
      <w:r w:rsidR="0085331A" w:rsidRPr="001169BD">
        <w:rPr>
          <w:rFonts w:eastAsia="Times New Roman" w:cstheme="minorHAnsi"/>
        </w:rPr>
        <w:t>product,</w:t>
      </w:r>
      <w:r w:rsidRPr="001169BD">
        <w:rPr>
          <w:rFonts w:eastAsia="Times New Roman" w:cstheme="minorHAnsi"/>
        </w:rPr>
        <w:t xml:space="preserve"> or the percentage of a particular guaranteed ingredient</w:t>
      </w:r>
      <w:r>
        <w:rPr>
          <w:rFonts w:eastAsia="Times New Roman" w:cstheme="minorHAnsi"/>
        </w:rPr>
        <w:t xml:space="preserve"> is useful</w:t>
      </w:r>
      <w:r w:rsidRPr="001169BD">
        <w:rPr>
          <w:rFonts w:eastAsia="Times New Roman" w:cstheme="minorHAnsi"/>
        </w:rPr>
        <w:t>.  A company able to document such information, will provide greater confidence to both consumers and regulators on the quality and consistency of their product.  Demonstrating a lack of heavy metal contaminants or microbial pathogens will likewise increase confidence that the product is not increasing environmental or human exposure to harmful materials or organisms.</w:t>
      </w:r>
    </w:p>
    <w:p w14:paraId="1ED09E56" w14:textId="77777777" w:rsidR="00700630" w:rsidRPr="00951196" w:rsidRDefault="00700630" w:rsidP="00700630">
      <w:pPr>
        <w:rPr>
          <w:rFonts w:eastAsia="Times New Roman" w:cstheme="minorHAnsi"/>
        </w:rPr>
      </w:pPr>
      <w:r w:rsidRPr="001169BD">
        <w:rPr>
          <w:rFonts w:eastAsia="Times New Roman" w:cstheme="minorHAnsi"/>
        </w:rPr>
        <w:t xml:space="preserve">The safety assessment decision trees provide companies a methodology to follow that can serve to provide confidence in the overall safety of their product and address potential concerns or limit liability in the case issues are raised.  </w:t>
      </w:r>
      <w:r>
        <w:rPr>
          <w:rFonts w:eastAsia="Times New Roman" w:cstheme="minorHAnsi"/>
        </w:rPr>
        <w:t>Demonstration of</w:t>
      </w:r>
      <w:r w:rsidRPr="001169BD">
        <w:rPr>
          <w:rFonts w:eastAsia="Times New Roman" w:cstheme="minorHAnsi"/>
        </w:rPr>
        <w:t xml:space="preserve"> </w:t>
      </w:r>
      <w:r>
        <w:rPr>
          <w:rFonts w:eastAsia="Times New Roman" w:cstheme="minorHAnsi"/>
        </w:rPr>
        <w:t xml:space="preserve">minimal or no </w:t>
      </w:r>
      <w:r w:rsidRPr="001169BD">
        <w:rPr>
          <w:rFonts w:eastAsia="Times New Roman" w:cstheme="minorHAnsi"/>
        </w:rPr>
        <w:t xml:space="preserve">environmental or human </w:t>
      </w:r>
      <w:r>
        <w:rPr>
          <w:rFonts w:eastAsia="Times New Roman" w:cstheme="minorHAnsi"/>
        </w:rPr>
        <w:t xml:space="preserve">risk </w:t>
      </w:r>
      <w:r w:rsidRPr="001169BD">
        <w:rPr>
          <w:rFonts w:eastAsia="Times New Roman" w:cstheme="minorHAnsi"/>
        </w:rPr>
        <w:t xml:space="preserve">of these non-pesticidal products </w:t>
      </w:r>
      <w:r>
        <w:rPr>
          <w:rFonts w:eastAsia="Times New Roman" w:cstheme="minorHAnsi"/>
        </w:rPr>
        <w:t xml:space="preserve">in addition to proven efficacy serves to underscore the benefit of these products, </w:t>
      </w:r>
      <w:r w:rsidRPr="001169BD">
        <w:rPr>
          <w:rFonts w:eastAsia="Times New Roman" w:cstheme="minorHAnsi"/>
        </w:rPr>
        <w:t xml:space="preserve">especially as technology continues to evolve, novel organisms are identified and overall use of </w:t>
      </w:r>
      <w:proofErr w:type="spellStart"/>
      <w:r w:rsidRPr="001169BD">
        <w:rPr>
          <w:rFonts w:eastAsia="Times New Roman" w:cstheme="minorHAnsi"/>
        </w:rPr>
        <w:t>biostimulants</w:t>
      </w:r>
      <w:proofErr w:type="spellEnd"/>
      <w:r w:rsidRPr="001169BD">
        <w:rPr>
          <w:rFonts w:eastAsia="Times New Roman" w:cstheme="minorHAnsi"/>
        </w:rPr>
        <w:t xml:space="preserve"> expands.  </w:t>
      </w:r>
    </w:p>
    <w:p w14:paraId="59D63D3F" w14:textId="6F706513" w:rsidR="00700630" w:rsidRDefault="0070432D" w:rsidP="00700630">
      <w:pPr>
        <w:spacing w:before="60" w:after="60"/>
        <w:rPr>
          <w:rFonts w:cstheme="minorHAnsi"/>
          <w:bCs/>
        </w:rPr>
      </w:pPr>
      <w:bookmarkStart w:id="72" w:name="_Hlk92110260"/>
      <w:r w:rsidRPr="007A5CE5">
        <w:rPr>
          <w:rFonts w:eastAsia="Times New Roman" w:cstheme="minorHAnsi"/>
        </w:rPr>
        <w:t xml:space="preserve">In conclusion, these guidelines provide a science-based framework for plant </w:t>
      </w:r>
      <w:proofErr w:type="spellStart"/>
      <w:r w:rsidRPr="007A5CE5">
        <w:rPr>
          <w:rFonts w:eastAsia="Times New Roman" w:cstheme="minorHAnsi"/>
        </w:rPr>
        <w:t>biostimulant</w:t>
      </w:r>
      <w:proofErr w:type="spellEnd"/>
      <w:r w:rsidRPr="007A5CE5">
        <w:rPr>
          <w:rFonts w:eastAsia="Times New Roman" w:cstheme="minorHAnsi"/>
        </w:rPr>
        <w:t xml:space="preserve"> companies to document and communicate the performance, composition, and safety of their products to US growers, regulators, consumers, and other stakeholders.  Although voluntary, product developers are encouraged to adopt them, which will further strengthen the credibility and use of plant </w:t>
      </w:r>
      <w:proofErr w:type="spellStart"/>
      <w:r w:rsidRPr="007A5CE5">
        <w:rPr>
          <w:rFonts w:eastAsia="Times New Roman" w:cstheme="minorHAnsi"/>
        </w:rPr>
        <w:t>biostimulants</w:t>
      </w:r>
      <w:proofErr w:type="spellEnd"/>
      <w:r w:rsidRPr="007A5CE5">
        <w:rPr>
          <w:rFonts w:eastAsia="Times New Roman" w:cstheme="minorHAnsi"/>
        </w:rPr>
        <w:t xml:space="preserve"> and this unique category of plant input.</w:t>
      </w:r>
      <w:r w:rsidRPr="001169BD">
        <w:rPr>
          <w:rFonts w:eastAsia="Times New Roman" w:cstheme="minorHAnsi"/>
        </w:rPr>
        <w:t xml:space="preserve">  </w:t>
      </w:r>
    </w:p>
    <w:bookmarkEnd w:id="72"/>
    <w:p w14:paraId="0AF8730E" w14:textId="77777777" w:rsidR="00700630" w:rsidRPr="00872653" w:rsidRDefault="00700630" w:rsidP="00700630">
      <w:pPr>
        <w:spacing w:after="360" w:line="240" w:lineRule="auto"/>
        <w:rPr>
          <w:rFonts w:cstheme="minorHAnsi"/>
          <w:b/>
          <w:bCs/>
        </w:rPr>
      </w:pPr>
    </w:p>
    <w:p w14:paraId="674DD686" w14:textId="061B48AF" w:rsidR="00106F8E" w:rsidRDefault="00106F8E"/>
    <w:p w14:paraId="5FC01041" w14:textId="663C6DAB" w:rsidR="00B36C45" w:rsidRPr="00B36C45" w:rsidRDefault="00B36C45" w:rsidP="00B36C45"/>
    <w:p w14:paraId="37483414" w14:textId="6802BFE0" w:rsidR="00B36C45" w:rsidRPr="00B36C45" w:rsidRDefault="00B36C45" w:rsidP="00B36C45"/>
    <w:p w14:paraId="4C87E1B2" w14:textId="13EA4408" w:rsidR="00B36C45" w:rsidRPr="00B36C45" w:rsidRDefault="00B36C45" w:rsidP="00B36C45"/>
    <w:p w14:paraId="1D409CA2" w14:textId="77777777" w:rsidR="00B36C45" w:rsidRPr="00B36C45" w:rsidRDefault="00B36C45" w:rsidP="00B36C45">
      <w:pPr>
        <w:jc w:val="right"/>
      </w:pPr>
    </w:p>
    <w:sectPr w:rsidR="00B36C45" w:rsidRPr="00B36C45" w:rsidSect="00B36C45">
      <w:pgSz w:w="12240" w:h="15840"/>
      <w:pgMar w:top="1440" w:right="1440" w:bottom="90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3608D" w14:textId="77777777" w:rsidR="00621784" w:rsidRDefault="00621784" w:rsidP="00700630">
      <w:pPr>
        <w:spacing w:after="0" w:line="240" w:lineRule="auto"/>
      </w:pPr>
      <w:r>
        <w:separator/>
      </w:r>
    </w:p>
  </w:endnote>
  <w:endnote w:type="continuationSeparator" w:id="0">
    <w:p w14:paraId="52E2E26B" w14:textId="77777777" w:rsidR="00621784" w:rsidRDefault="00621784" w:rsidP="00700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5BE0D" w14:textId="77777777" w:rsidR="006A6EED" w:rsidRDefault="006A6E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86B9D" w14:textId="746F8F68" w:rsidR="00A45303" w:rsidRDefault="00A45303">
    <w:pPr>
      <w:pStyle w:val="Footer"/>
      <w:jc w:val="right"/>
    </w:pPr>
    <w:r>
      <w:rPr>
        <w:noProof/>
      </w:rPr>
      <mc:AlternateContent>
        <mc:Choice Requires="wps">
          <w:drawing>
            <wp:anchor distT="0" distB="0" distL="114300" distR="114300" simplePos="0" relativeHeight="251659264" behindDoc="0" locked="0" layoutInCell="0" allowOverlap="1" wp14:anchorId="76DD6FBB" wp14:editId="4C83A369">
              <wp:simplePos x="0" y="0"/>
              <wp:positionH relativeFrom="page">
                <wp:align>center</wp:align>
              </wp:positionH>
              <wp:positionV relativeFrom="page">
                <wp:align>bottom</wp:align>
              </wp:positionV>
              <wp:extent cx="7772400" cy="442595"/>
              <wp:effectExtent l="0" t="0" r="0" b="14605"/>
              <wp:wrapNone/>
              <wp:docPr id="1" name="MSIPCM92f24a978d09780ed2192156" descr="{&quot;HashCode&quot;:2040281665,&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3F8166" w14:textId="7A3D4DE9" w:rsidR="00A45303" w:rsidRPr="006A6EED" w:rsidRDefault="00A45303" w:rsidP="006A6EED">
                          <w:pPr>
                            <w:spacing w:after="0"/>
                            <w:jc w:val="center"/>
                            <w:rPr>
                              <w:rFonts w:ascii="Arial" w:hAnsi="Arial" w:cs="Arial"/>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6DD6FBB" id="_x0000_t202" coordsize="21600,21600" o:spt="202" path="m,l,21600r21600,l21600,xe">
              <v:stroke joinstyle="miter"/>
              <v:path gradientshapeok="t" o:connecttype="rect"/>
            </v:shapetype>
            <v:shape id="MSIPCM92f24a978d09780ed2192156" o:spid="_x0000_s1026" type="#_x0000_t202" alt="{&quot;HashCode&quot;:2040281665,&quot;Height&quot;:9999999.0,&quot;Width&quot;:9999999.0,&quot;Placement&quot;:&quot;Footer&quot;,&quot;Index&quot;:&quot;Primary&quot;,&quot;Section&quot;:1,&quot;Top&quot;:0.0,&quot;Left&quot;:0.0}" style="position:absolute;left:0;text-align:left;margin-left:0;margin-top:0;width:612pt;height:34.8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2D3F8166" w14:textId="7A3D4DE9" w:rsidR="00A45303" w:rsidRPr="006A6EED" w:rsidRDefault="00A45303" w:rsidP="006A6EED">
                    <w:pPr>
                      <w:spacing w:after="0"/>
                      <w:jc w:val="center"/>
                      <w:rPr>
                        <w:rFonts w:ascii="Arial" w:hAnsi="Arial" w:cs="Arial"/>
                        <w:color w:val="000000"/>
                        <w:sz w:val="20"/>
                      </w:rPr>
                    </w:pPr>
                  </w:p>
                </w:txbxContent>
              </v:textbox>
              <w10:wrap anchorx="page" anchory="page"/>
            </v:shape>
          </w:pict>
        </mc:Fallback>
      </mc:AlternateContent>
    </w:r>
    <w:sdt>
      <w:sdtPr>
        <w:id w:val="-21308567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A2695B2" w14:textId="77777777" w:rsidR="00A45303" w:rsidRDefault="00A453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7A955" w14:textId="77777777" w:rsidR="006A6EED" w:rsidRDefault="006A6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80EC4" w14:textId="77777777" w:rsidR="00621784" w:rsidRDefault="00621784" w:rsidP="00700630">
      <w:pPr>
        <w:spacing w:after="0" w:line="240" w:lineRule="auto"/>
      </w:pPr>
      <w:r>
        <w:separator/>
      </w:r>
    </w:p>
  </w:footnote>
  <w:footnote w:type="continuationSeparator" w:id="0">
    <w:p w14:paraId="73B15532" w14:textId="77777777" w:rsidR="00621784" w:rsidRDefault="00621784" w:rsidP="00700630">
      <w:pPr>
        <w:spacing w:after="0" w:line="240" w:lineRule="auto"/>
      </w:pPr>
      <w:r>
        <w:continuationSeparator/>
      </w:r>
    </w:p>
  </w:footnote>
  <w:footnote w:id="1">
    <w:p w14:paraId="75689D13" w14:textId="7A5315A6" w:rsidR="00A45303" w:rsidRDefault="00A45303" w:rsidP="00CE323E">
      <w:pPr>
        <w:pStyle w:val="FootnoteText"/>
      </w:pPr>
      <w:r>
        <w:rPr>
          <w:rStyle w:val="FootnoteReference"/>
        </w:rPr>
        <w:footnoteRef/>
      </w:r>
      <w:r>
        <w:t xml:space="preserve"> </w:t>
      </w:r>
      <w:r w:rsidRPr="00407DF2">
        <w:rPr>
          <w:sz w:val="16"/>
          <w:szCs w:val="18"/>
        </w:rPr>
        <w:t>EPA OPP Guidance for Waiving or Bridging of Mammalian Acute Toxicity Tests for Pesticides and</w:t>
      </w:r>
      <w:r>
        <w:rPr>
          <w:sz w:val="16"/>
          <w:szCs w:val="18"/>
        </w:rPr>
        <w:t xml:space="preserve"> </w:t>
      </w:r>
      <w:r w:rsidRPr="00407DF2">
        <w:rPr>
          <w:sz w:val="16"/>
          <w:szCs w:val="18"/>
        </w:rPr>
        <w:t>Pesticide Products (Acute Oral, Acute Dermal, Acute Inhalation, Primary Eye, Primary</w:t>
      </w:r>
      <w:r>
        <w:rPr>
          <w:sz w:val="16"/>
          <w:szCs w:val="18"/>
        </w:rPr>
        <w:t xml:space="preserve"> </w:t>
      </w:r>
      <w:r w:rsidRPr="00407DF2">
        <w:rPr>
          <w:sz w:val="16"/>
          <w:szCs w:val="18"/>
        </w:rPr>
        <w:t>Dermal, and Dermal Sensitization)</w:t>
      </w:r>
      <w:r>
        <w:rPr>
          <w:sz w:val="16"/>
          <w:szCs w:val="18"/>
        </w:rPr>
        <w:t xml:space="preserve">, </w:t>
      </w:r>
      <w:r w:rsidRPr="00407DF2">
        <w:rPr>
          <w:sz w:val="16"/>
          <w:szCs w:val="18"/>
        </w:rPr>
        <w:t>March 1, 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7F638" w14:textId="77777777" w:rsidR="006A6EED" w:rsidRDefault="006A6E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4DEBB" w14:textId="77777777" w:rsidR="006A6EED" w:rsidRDefault="006A6E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1A26D" w14:textId="77777777" w:rsidR="006A6EED" w:rsidRDefault="006A6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83A51"/>
    <w:multiLevelType w:val="multilevel"/>
    <w:tmpl w:val="2580F4B8"/>
    <w:numStyleLink w:val="Emilycustom"/>
  </w:abstractNum>
  <w:abstractNum w:abstractNumId="1" w15:restartNumberingAfterBreak="0">
    <w:nsid w:val="097A46F6"/>
    <w:multiLevelType w:val="multilevel"/>
    <w:tmpl w:val="2580F4B8"/>
    <w:numStyleLink w:val="Emilycustom"/>
  </w:abstractNum>
  <w:abstractNum w:abstractNumId="2" w15:restartNumberingAfterBreak="0">
    <w:nsid w:val="0A896183"/>
    <w:multiLevelType w:val="multilevel"/>
    <w:tmpl w:val="2580F4B8"/>
    <w:lvl w:ilvl="0">
      <w:start w:val="1"/>
      <w:numFmt w:val="upperLetter"/>
      <w:lvlText w:val="%1."/>
      <w:lvlJc w:val="left"/>
      <w:pPr>
        <w:ind w:left="1080" w:hanging="720"/>
      </w:pPr>
      <w:rPr>
        <w:rFonts w:asciiTheme="minorHAnsi" w:eastAsiaTheme="minorHAnsi" w:hAnsiTheme="minorHAnsi" w:cstheme="minorHAnsi"/>
      </w:rPr>
    </w:lvl>
    <w:lvl w:ilvl="1">
      <w:start w:val="1"/>
      <w:numFmt w:val="upperLetter"/>
      <w:lvlText w:val="%2."/>
      <w:lvlJc w:val="left"/>
      <w:pPr>
        <w:ind w:left="1800" w:hanging="360"/>
      </w:pPr>
      <w:rPr>
        <w:b w:val="0"/>
        <w:bCs w:val="0"/>
      </w:rPr>
    </w:lvl>
    <w:lvl w:ilvl="2">
      <w:start w:val="1"/>
      <w:numFmt w:val="decimal"/>
      <w:lvlText w:val="%3."/>
      <w:lvlJc w:val="right"/>
      <w:pPr>
        <w:ind w:left="2160" w:hanging="18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21717D"/>
    <w:multiLevelType w:val="multilevel"/>
    <w:tmpl w:val="2580F4B8"/>
    <w:numStyleLink w:val="Emilycustom"/>
  </w:abstractNum>
  <w:abstractNum w:abstractNumId="4" w15:restartNumberingAfterBreak="0">
    <w:nsid w:val="0DD60416"/>
    <w:multiLevelType w:val="hybridMultilevel"/>
    <w:tmpl w:val="468A9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A7772"/>
    <w:multiLevelType w:val="multilevel"/>
    <w:tmpl w:val="2580F4B8"/>
    <w:styleLink w:val="Emilycustom"/>
    <w:lvl w:ilvl="0">
      <w:start w:val="1"/>
      <w:numFmt w:val="upperLetter"/>
      <w:pStyle w:val="Style1"/>
      <w:lvlText w:val="%1."/>
      <w:lvlJc w:val="left"/>
      <w:pPr>
        <w:ind w:left="1080" w:hanging="720"/>
      </w:pPr>
      <w:rPr>
        <w:rFonts w:asciiTheme="minorHAnsi" w:eastAsiaTheme="minorHAnsi" w:hAnsiTheme="minorHAnsi" w:cstheme="minorHAnsi"/>
      </w:rPr>
    </w:lvl>
    <w:lvl w:ilvl="1">
      <w:start w:val="1"/>
      <w:numFmt w:val="upperLetter"/>
      <w:lvlText w:val="%2."/>
      <w:lvlJc w:val="left"/>
      <w:pPr>
        <w:ind w:left="1800" w:hanging="360"/>
      </w:pPr>
      <w:rPr>
        <w:b w:val="0"/>
        <w:bCs w:val="0"/>
      </w:rPr>
    </w:lvl>
    <w:lvl w:ilvl="2">
      <w:start w:val="1"/>
      <w:numFmt w:val="decimal"/>
      <w:lvlText w:val="%3."/>
      <w:lvlJc w:val="right"/>
      <w:pPr>
        <w:ind w:left="2160" w:hanging="18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7D1F31"/>
    <w:multiLevelType w:val="multilevel"/>
    <w:tmpl w:val="2580F4B8"/>
    <w:lvl w:ilvl="0">
      <w:start w:val="1"/>
      <w:numFmt w:val="upperLetter"/>
      <w:lvlText w:val="%1."/>
      <w:lvlJc w:val="left"/>
      <w:pPr>
        <w:ind w:left="1080" w:hanging="720"/>
      </w:pPr>
      <w:rPr>
        <w:rFonts w:asciiTheme="minorHAnsi" w:eastAsiaTheme="minorHAnsi" w:hAnsiTheme="minorHAnsi" w:cstheme="minorHAnsi"/>
      </w:rPr>
    </w:lvl>
    <w:lvl w:ilvl="1">
      <w:start w:val="1"/>
      <w:numFmt w:val="upperLetter"/>
      <w:lvlText w:val="%2."/>
      <w:lvlJc w:val="left"/>
      <w:pPr>
        <w:ind w:left="1800" w:hanging="360"/>
      </w:pPr>
      <w:rPr>
        <w:b w:val="0"/>
        <w:bCs w:val="0"/>
      </w:rPr>
    </w:lvl>
    <w:lvl w:ilvl="2">
      <w:start w:val="1"/>
      <w:numFmt w:val="decimal"/>
      <w:lvlText w:val="%3."/>
      <w:lvlJc w:val="right"/>
      <w:pPr>
        <w:ind w:left="2160" w:hanging="18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810FE5"/>
    <w:multiLevelType w:val="hybridMultilevel"/>
    <w:tmpl w:val="51440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81EF8"/>
    <w:multiLevelType w:val="multilevel"/>
    <w:tmpl w:val="2580F4B8"/>
    <w:numStyleLink w:val="Emilycustom"/>
  </w:abstractNum>
  <w:abstractNum w:abstractNumId="9" w15:restartNumberingAfterBreak="0">
    <w:nsid w:val="176C2DE8"/>
    <w:multiLevelType w:val="hybridMultilevel"/>
    <w:tmpl w:val="D192774A"/>
    <w:lvl w:ilvl="0" w:tplc="E8CA54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575E3F"/>
    <w:multiLevelType w:val="multilevel"/>
    <w:tmpl w:val="42A63AA6"/>
    <w:lvl w:ilvl="0">
      <w:start w:val="1"/>
      <w:numFmt w:val="upperLetter"/>
      <w:lvlText w:val="%1."/>
      <w:lvlJc w:val="left"/>
      <w:pPr>
        <w:ind w:left="1080" w:hanging="720"/>
      </w:pPr>
      <w:rPr>
        <w:rFonts w:asciiTheme="minorHAnsi" w:eastAsiaTheme="minorHAnsi" w:hAnsiTheme="minorHAnsi" w:cstheme="minorHAnsi"/>
      </w:rPr>
    </w:lvl>
    <w:lvl w:ilvl="1">
      <w:start w:val="1"/>
      <w:numFmt w:val="upperLetter"/>
      <w:lvlText w:val="%2."/>
      <w:lvlJc w:val="left"/>
      <w:pPr>
        <w:ind w:left="1800" w:hanging="360"/>
      </w:pPr>
      <w:rPr>
        <w:rFonts w:asciiTheme="minorHAnsi" w:hAnsiTheme="minorHAnsi" w:cstheme="minorHAnsi" w:hint="default"/>
        <w:b w:val="0"/>
        <w:bCs w:val="0"/>
      </w:rPr>
    </w:lvl>
    <w:lvl w:ilvl="2">
      <w:start w:val="1"/>
      <w:numFmt w:val="decimal"/>
      <w:lvlText w:val="%3."/>
      <w:lvlJc w:val="right"/>
      <w:pPr>
        <w:ind w:left="2160" w:hanging="18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F268D7"/>
    <w:multiLevelType w:val="hybridMultilevel"/>
    <w:tmpl w:val="C172BD14"/>
    <w:lvl w:ilvl="0" w:tplc="04090001">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39E1C6B"/>
    <w:multiLevelType w:val="hybridMultilevel"/>
    <w:tmpl w:val="EF24C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F90AF5"/>
    <w:multiLevelType w:val="multilevel"/>
    <w:tmpl w:val="2580F4B8"/>
    <w:lvl w:ilvl="0">
      <w:start w:val="1"/>
      <w:numFmt w:val="upperLetter"/>
      <w:lvlText w:val="%1."/>
      <w:lvlJc w:val="left"/>
      <w:pPr>
        <w:ind w:left="1080" w:hanging="720"/>
      </w:pPr>
      <w:rPr>
        <w:rFonts w:asciiTheme="minorHAnsi" w:eastAsiaTheme="minorHAnsi" w:hAnsiTheme="minorHAnsi" w:cstheme="minorHAnsi"/>
      </w:rPr>
    </w:lvl>
    <w:lvl w:ilvl="1">
      <w:start w:val="1"/>
      <w:numFmt w:val="upperLetter"/>
      <w:lvlText w:val="%2."/>
      <w:lvlJc w:val="left"/>
      <w:pPr>
        <w:ind w:left="1800" w:hanging="360"/>
      </w:pPr>
      <w:rPr>
        <w:b w:val="0"/>
        <w:bCs w:val="0"/>
      </w:rPr>
    </w:lvl>
    <w:lvl w:ilvl="2">
      <w:start w:val="1"/>
      <w:numFmt w:val="decimal"/>
      <w:lvlText w:val="%3."/>
      <w:lvlJc w:val="right"/>
      <w:pPr>
        <w:ind w:left="2160" w:hanging="18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0A61B9"/>
    <w:multiLevelType w:val="multilevel"/>
    <w:tmpl w:val="4EE87876"/>
    <w:lvl w:ilvl="0">
      <w:start w:val="1"/>
      <w:numFmt w:val="upperLetter"/>
      <w:lvlText w:val="%1."/>
      <w:lvlJc w:val="left"/>
      <w:pPr>
        <w:ind w:left="1080" w:hanging="720"/>
      </w:pPr>
      <w:rPr>
        <w:rFonts w:asciiTheme="minorHAnsi" w:eastAsiaTheme="minorHAnsi" w:hAnsiTheme="minorHAnsi" w:cstheme="minorHAnsi"/>
      </w:rPr>
    </w:lvl>
    <w:lvl w:ilvl="1">
      <w:start w:val="1"/>
      <w:numFmt w:val="upperLetter"/>
      <w:lvlText w:val="%2."/>
      <w:lvlJc w:val="left"/>
      <w:pPr>
        <w:ind w:left="1800" w:hanging="360"/>
      </w:pPr>
      <w:rPr>
        <w:b w:val="0"/>
        <w:bCs w:val="0"/>
      </w:rPr>
    </w:lvl>
    <w:lvl w:ilvl="2">
      <w:start w:val="1"/>
      <w:numFmt w:val="decimal"/>
      <w:lvlText w:val="%3."/>
      <w:lvlJc w:val="right"/>
      <w:pPr>
        <w:ind w:left="2160" w:hanging="180"/>
      </w:pPr>
      <w:rPr>
        <w:color w:val="auto"/>
      </w:r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5D39BA"/>
    <w:multiLevelType w:val="hybridMultilevel"/>
    <w:tmpl w:val="A8926850"/>
    <w:lvl w:ilvl="0" w:tplc="E8CA54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A20A16"/>
    <w:multiLevelType w:val="hybridMultilevel"/>
    <w:tmpl w:val="36C0E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F07125"/>
    <w:multiLevelType w:val="multilevel"/>
    <w:tmpl w:val="3A8A3B66"/>
    <w:lvl w:ilvl="0">
      <w:start w:val="1"/>
      <w:numFmt w:val="upperLetter"/>
      <w:lvlText w:val="%1."/>
      <w:lvlJc w:val="left"/>
      <w:pPr>
        <w:ind w:left="1080" w:hanging="720"/>
      </w:pPr>
      <w:rPr>
        <w:rFonts w:asciiTheme="minorHAnsi" w:eastAsiaTheme="minorHAnsi" w:hAnsiTheme="minorHAnsi" w:cstheme="minorHAnsi"/>
      </w:rPr>
    </w:lvl>
    <w:lvl w:ilvl="1">
      <w:start w:val="1"/>
      <w:numFmt w:val="upperLetter"/>
      <w:lvlText w:val="%2."/>
      <w:lvlJc w:val="left"/>
      <w:pPr>
        <w:ind w:left="1800" w:hanging="360"/>
      </w:pPr>
      <w:rPr>
        <w:b w:val="0"/>
        <w:bCs w:val="0"/>
      </w:rPr>
    </w:lvl>
    <w:lvl w:ilvl="2">
      <w:start w:val="1"/>
      <w:numFmt w:val="decimal"/>
      <w:lvlText w:val="%3."/>
      <w:lvlJc w:val="right"/>
      <w:pPr>
        <w:ind w:left="2160" w:hanging="18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364973"/>
    <w:multiLevelType w:val="hybridMultilevel"/>
    <w:tmpl w:val="9B360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A10B85"/>
    <w:multiLevelType w:val="multilevel"/>
    <w:tmpl w:val="B9F80422"/>
    <w:lvl w:ilvl="0">
      <w:start w:val="1"/>
      <w:numFmt w:val="upperLetter"/>
      <w:lvlText w:val="%1."/>
      <w:lvlJc w:val="left"/>
      <w:pPr>
        <w:ind w:left="1080" w:hanging="720"/>
      </w:pPr>
      <w:rPr>
        <w:rFonts w:asciiTheme="minorHAnsi" w:eastAsiaTheme="minorHAnsi" w:hAnsiTheme="minorHAnsi" w:cstheme="minorHAnsi"/>
      </w:rPr>
    </w:lvl>
    <w:lvl w:ilvl="1">
      <w:start w:val="1"/>
      <w:numFmt w:val="upperLetter"/>
      <w:lvlText w:val="%2."/>
      <w:lvlJc w:val="left"/>
      <w:pPr>
        <w:ind w:left="1800" w:hanging="360"/>
      </w:pPr>
      <w:rPr>
        <w:rFonts w:asciiTheme="minorHAnsi" w:hAnsiTheme="minorHAnsi" w:cstheme="minorHAnsi" w:hint="default"/>
        <w:b w:val="0"/>
        <w:bCs w:val="0"/>
      </w:rPr>
    </w:lvl>
    <w:lvl w:ilvl="2">
      <w:start w:val="1"/>
      <w:numFmt w:val="decimal"/>
      <w:lvlText w:val="%3."/>
      <w:lvlJc w:val="right"/>
      <w:pPr>
        <w:ind w:left="2160" w:hanging="18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013CC2"/>
    <w:multiLevelType w:val="multilevel"/>
    <w:tmpl w:val="2580F4B8"/>
    <w:numStyleLink w:val="Emilycustom"/>
  </w:abstractNum>
  <w:abstractNum w:abstractNumId="21" w15:restartNumberingAfterBreak="0">
    <w:nsid w:val="402D435A"/>
    <w:multiLevelType w:val="multilevel"/>
    <w:tmpl w:val="2580F4B8"/>
    <w:numStyleLink w:val="Emilycustom"/>
  </w:abstractNum>
  <w:abstractNum w:abstractNumId="22" w15:restartNumberingAfterBreak="0">
    <w:nsid w:val="466F534A"/>
    <w:multiLevelType w:val="hybridMultilevel"/>
    <w:tmpl w:val="9B360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C91BE5"/>
    <w:multiLevelType w:val="multilevel"/>
    <w:tmpl w:val="974CAF9E"/>
    <w:lvl w:ilvl="0">
      <w:start w:val="1"/>
      <w:numFmt w:val="upperLetter"/>
      <w:lvlText w:val="%1."/>
      <w:lvlJc w:val="left"/>
      <w:pPr>
        <w:ind w:left="1080" w:hanging="720"/>
      </w:pPr>
      <w:rPr>
        <w:rFonts w:asciiTheme="minorHAnsi" w:eastAsiaTheme="minorHAnsi" w:hAnsiTheme="minorHAnsi" w:cstheme="minorHAnsi"/>
      </w:rPr>
    </w:lvl>
    <w:lvl w:ilvl="1">
      <w:start w:val="1"/>
      <w:numFmt w:val="upperLetter"/>
      <w:lvlText w:val="%2."/>
      <w:lvlJc w:val="left"/>
      <w:pPr>
        <w:ind w:left="1800" w:hanging="360"/>
      </w:pPr>
      <w:rPr>
        <w:rFonts w:asciiTheme="minorHAnsi" w:hAnsiTheme="minorHAnsi" w:cstheme="minorHAnsi" w:hint="default"/>
        <w:b w:val="0"/>
        <w:bCs w:val="0"/>
      </w:rPr>
    </w:lvl>
    <w:lvl w:ilvl="2">
      <w:start w:val="1"/>
      <w:numFmt w:val="decimal"/>
      <w:lvlText w:val="%3."/>
      <w:lvlJc w:val="right"/>
      <w:pPr>
        <w:ind w:left="2160" w:hanging="18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3A3788"/>
    <w:multiLevelType w:val="multilevel"/>
    <w:tmpl w:val="2580F4B8"/>
    <w:lvl w:ilvl="0">
      <w:start w:val="1"/>
      <w:numFmt w:val="upperLetter"/>
      <w:lvlText w:val="%1."/>
      <w:lvlJc w:val="left"/>
      <w:pPr>
        <w:ind w:left="1080" w:hanging="720"/>
      </w:pPr>
      <w:rPr>
        <w:rFonts w:asciiTheme="minorHAnsi" w:eastAsiaTheme="minorHAnsi" w:hAnsiTheme="minorHAnsi" w:cstheme="minorHAnsi"/>
      </w:rPr>
    </w:lvl>
    <w:lvl w:ilvl="1">
      <w:start w:val="1"/>
      <w:numFmt w:val="upperLetter"/>
      <w:lvlText w:val="%2."/>
      <w:lvlJc w:val="left"/>
      <w:pPr>
        <w:ind w:left="1800" w:hanging="360"/>
      </w:pPr>
      <w:rPr>
        <w:b w:val="0"/>
        <w:bCs w:val="0"/>
      </w:rPr>
    </w:lvl>
    <w:lvl w:ilvl="2">
      <w:start w:val="1"/>
      <w:numFmt w:val="decimal"/>
      <w:lvlText w:val="%3."/>
      <w:lvlJc w:val="right"/>
      <w:pPr>
        <w:ind w:left="2160" w:hanging="18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D3A6CF8"/>
    <w:multiLevelType w:val="multilevel"/>
    <w:tmpl w:val="3A8A3B66"/>
    <w:lvl w:ilvl="0">
      <w:start w:val="1"/>
      <w:numFmt w:val="upperLetter"/>
      <w:lvlText w:val="%1."/>
      <w:lvlJc w:val="left"/>
      <w:pPr>
        <w:ind w:left="1080" w:hanging="720"/>
      </w:pPr>
      <w:rPr>
        <w:rFonts w:asciiTheme="minorHAnsi" w:eastAsiaTheme="minorHAnsi" w:hAnsiTheme="minorHAnsi" w:cstheme="minorHAnsi"/>
      </w:rPr>
    </w:lvl>
    <w:lvl w:ilvl="1">
      <w:start w:val="1"/>
      <w:numFmt w:val="upperLetter"/>
      <w:lvlText w:val="%2."/>
      <w:lvlJc w:val="left"/>
      <w:pPr>
        <w:ind w:left="1800" w:hanging="360"/>
      </w:pPr>
      <w:rPr>
        <w:b w:val="0"/>
        <w:bCs w:val="0"/>
      </w:rPr>
    </w:lvl>
    <w:lvl w:ilvl="2">
      <w:start w:val="1"/>
      <w:numFmt w:val="decimal"/>
      <w:lvlText w:val="%3."/>
      <w:lvlJc w:val="right"/>
      <w:pPr>
        <w:ind w:left="2160" w:hanging="18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D9D397E"/>
    <w:multiLevelType w:val="hybridMultilevel"/>
    <w:tmpl w:val="A7A25C9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09B1621"/>
    <w:multiLevelType w:val="multilevel"/>
    <w:tmpl w:val="3A8A3B66"/>
    <w:lvl w:ilvl="0">
      <w:start w:val="1"/>
      <w:numFmt w:val="upperLetter"/>
      <w:lvlText w:val="%1."/>
      <w:lvlJc w:val="left"/>
      <w:pPr>
        <w:ind w:left="1080" w:hanging="720"/>
      </w:pPr>
      <w:rPr>
        <w:rFonts w:asciiTheme="minorHAnsi" w:eastAsiaTheme="minorHAnsi" w:hAnsiTheme="minorHAnsi" w:cstheme="minorHAnsi"/>
      </w:rPr>
    </w:lvl>
    <w:lvl w:ilvl="1">
      <w:start w:val="1"/>
      <w:numFmt w:val="upperLetter"/>
      <w:lvlText w:val="%2."/>
      <w:lvlJc w:val="left"/>
      <w:pPr>
        <w:ind w:left="1800" w:hanging="360"/>
      </w:pPr>
      <w:rPr>
        <w:b w:val="0"/>
        <w:bCs w:val="0"/>
      </w:rPr>
    </w:lvl>
    <w:lvl w:ilvl="2">
      <w:start w:val="1"/>
      <w:numFmt w:val="decimal"/>
      <w:lvlText w:val="%3."/>
      <w:lvlJc w:val="right"/>
      <w:pPr>
        <w:ind w:left="2160" w:hanging="18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62464C"/>
    <w:multiLevelType w:val="hybridMultilevel"/>
    <w:tmpl w:val="FAE4B9A0"/>
    <w:lvl w:ilvl="0" w:tplc="E8CA54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2C79D5"/>
    <w:multiLevelType w:val="multilevel"/>
    <w:tmpl w:val="3A8A3B66"/>
    <w:lvl w:ilvl="0">
      <w:start w:val="1"/>
      <w:numFmt w:val="upperLetter"/>
      <w:lvlText w:val="%1."/>
      <w:lvlJc w:val="left"/>
      <w:pPr>
        <w:ind w:left="1080" w:hanging="720"/>
      </w:pPr>
      <w:rPr>
        <w:rFonts w:asciiTheme="minorHAnsi" w:eastAsiaTheme="minorHAnsi" w:hAnsiTheme="minorHAnsi" w:cstheme="minorHAnsi"/>
      </w:rPr>
    </w:lvl>
    <w:lvl w:ilvl="1">
      <w:start w:val="1"/>
      <w:numFmt w:val="upperLetter"/>
      <w:lvlText w:val="%2."/>
      <w:lvlJc w:val="left"/>
      <w:pPr>
        <w:ind w:left="1800" w:hanging="360"/>
      </w:pPr>
      <w:rPr>
        <w:b w:val="0"/>
        <w:bCs w:val="0"/>
      </w:rPr>
    </w:lvl>
    <w:lvl w:ilvl="2">
      <w:start w:val="1"/>
      <w:numFmt w:val="decimal"/>
      <w:lvlText w:val="%3."/>
      <w:lvlJc w:val="right"/>
      <w:pPr>
        <w:ind w:left="2160" w:hanging="18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EC1297"/>
    <w:multiLevelType w:val="multilevel"/>
    <w:tmpl w:val="3A8A3B66"/>
    <w:lvl w:ilvl="0">
      <w:start w:val="1"/>
      <w:numFmt w:val="upperLetter"/>
      <w:lvlText w:val="%1."/>
      <w:lvlJc w:val="left"/>
      <w:pPr>
        <w:ind w:left="1080" w:hanging="720"/>
      </w:pPr>
      <w:rPr>
        <w:rFonts w:asciiTheme="minorHAnsi" w:eastAsiaTheme="minorHAnsi" w:hAnsiTheme="minorHAnsi" w:cstheme="minorHAnsi"/>
      </w:rPr>
    </w:lvl>
    <w:lvl w:ilvl="1">
      <w:start w:val="1"/>
      <w:numFmt w:val="upperLetter"/>
      <w:lvlText w:val="%2."/>
      <w:lvlJc w:val="left"/>
      <w:pPr>
        <w:ind w:left="1800" w:hanging="360"/>
      </w:pPr>
      <w:rPr>
        <w:b w:val="0"/>
        <w:bCs w:val="0"/>
      </w:rPr>
    </w:lvl>
    <w:lvl w:ilvl="2">
      <w:start w:val="1"/>
      <w:numFmt w:val="decimal"/>
      <w:lvlText w:val="%3."/>
      <w:lvlJc w:val="right"/>
      <w:pPr>
        <w:ind w:left="2160" w:hanging="18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5FE431C"/>
    <w:multiLevelType w:val="multilevel"/>
    <w:tmpl w:val="3A8A3B66"/>
    <w:lvl w:ilvl="0">
      <w:start w:val="1"/>
      <w:numFmt w:val="upperLetter"/>
      <w:lvlText w:val="%1."/>
      <w:lvlJc w:val="left"/>
      <w:pPr>
        <w:ind w:left="1080" w:hanging="720"/>
      </w:pPr>
      <w:rPr>
        <w:rFonts w:asciiTheme="minorHAnsi" w:eastAsiaTheme="minorHAnsi" w:hAnsiTheme="minorHAnsi" w:cstheme="minorHAnsi"/>
      </w:rPr>
    </w:lvl>
    <w:lvl w:ilvl="1">
      <w:start w:val="1"/>
      <w:numFmt w:val="upperLetter"/>
      <w:lvlText w:val="%2."/>
      <w:lvlJc w:val="left"/>
      <w:pPr>
        <w:ind w:left="1800" w:hanging="360"/>
      </w:pPr>
      <w:rPr>
        <w:b w:val="0"/>
        <w:bCs w:val="0"/>
      </w:rPr>
    </w:lvl>
    <w:lvl w:ilvl="2">
      <w:start w:val="1"/>
      <w:numFmt w:val="decimal"/>
      <w:lvlText w:val="%3."/>
      <w:lvlJc w:val="right"/>
      <w:pPr>
        <w:ind w:left="2160" w:hanging="18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A1E7082"/>
    <w:multiLevelType w:val="multilevel"/>
    <w:tmpl w:val="214A6EC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0A90910"/>
    <w:multiLevelType w:val="multilevel"/>
    <w:tmpl w:val="3A8A3B66"/>
    <w:lvl w:ilvl="0">
      <w:start w:val="1"/>
      <w:numFmt w:val="upperLetter"/>
      <w:lvlText w:val="%1."/>
      <w:lvlJc w:val="left"/>
      <w:pPr>
        <w:ind w:left="1080" w:hanging="720"/>
      </w:pPr>
      <w:rPr>
        <w:rFonts w:asciiTheme="minorHAnsi" w:eastAsiaTheme="minorHAnsi" w:hAnsiTheme="minorHAnsi" w:cstheme="minorHAnsi"/>
      </w:rPr>
    </w:lvl>
    <w:lvl w:ilvl="1">
      <w:start w:val="1"/>
      <w:numFmt w:val="upperLetter"/>
      <w:lvlText w:val="%2."/>
      <w:lvlJc w:val="left"/>
      <w:pPr>
        <w:ind w:left="1800" w:hanging="360"/>
      </w:pPr>
      <w:rPr>
        <w:b w:val="0"/>
        <w:bCs w:val="0"/>
      </w:rPr>
    </w:lvl>
    <w:lvl w:ilvl="2">
      <w:start w:val="1"/>
      <w:numFmt w:val="decimal"/>
      <w:lvlText w:val="%3."/>
      <w:lvlJc w:val="right"/>
      <w:pPr>
        <w:ind w:left="2160" w:hanging="18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621E03"/>
    <w:multiLevelType w:val="multilevel"/>
    <w:tmpl w:val="2580F4B8"/>
    <w:lvl w:ilvl="0">
      <w:start w:val="1"/>
      <w:numFmt w:val="upperLetter"/>
      <w:lvlText w:val="%1."/>
      <w:lvlJc w:val="left"/>
      <w:pPr>
        <w:ind w:left="1080" w:hanging="720"/>
      </w:pPr>
      <w:rPr>
        <w:rFonts w:asciiTheme="minorHAnsi" w:eastAsiaTheme="minorHAnsi" w:hAnsiTheme="minorHAnsi" w:cstheme="minorHAnsi"/>
      </w:rPr>
    </w:lvl>
    <w:lvl w:ilvl="1">
      <w:start w:val="1"/>
      <w:numFmt w:val="upperLetter"/>
      <w:lvlText w:val="%2."/>
      <w:lvlJc w:val="left"/>
      <w:pPr>
        <w:ind w:left="1800" w:hanging="360"/>
      </w:pPr>
      <w:rPr>
        <w:b w:val="0"/>
        <w:bCs w:val="0"/>
      </w:rPr>
    </w:lvl>
    <w:lvl w:ilvl="2">
      <w:start w:val="1"/>
      <w:numFmt w:val="decimal"/>
      <w:lvlText w:val="%3."/>
      <w:lvlJc w:val="right"/>
      <w:pPr>
        <w:ind w:left="2160" w:hanging="18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99C62DE"/>
    <w:multiLevelType w:val="multilevel"/>
    <w:tmpl w:val="3A8A3B66"/>
    <w:lvl w:ilvl="0">
      <w:start w:val="1"/>
      <w:numFmt w:val="upperLetter"/>
      <w:lvlText w:val="%1."/>
      <w:lvlJc w:val="left"/>
      <w:pPr>
        <w:ind w:left="1080" w:hanging="720"/>
      </w:pPr>
      <w:rPr>
        <w:rFonts w:asciiTheme="minorHAnsi" w:eastAsiaTheme="minorHAnsi" w:hAnsiTheme="minorHAnsi" w:cstheme="minorHAnsi"/>
      </w:rPr>
    </w:lvl>
    <w:lvl w:ilvl="1">
      <w:start w:val="1"/>
      <w:numFmt w:val="upperLetter"/>
      <w:lvlText w:val="%2."/>
      <w:lvlJc w:val="left"/>
      <w:pPr>
        <w:ind w:left="1800" w:hanging="360"/>
      </w:pPr>
      <w:rPr>
        <w:b w:val="0"/>
        <w:bCs w:val="0"/>
      </w:rPr>
    </w:lvl>
    <w:lvl w:ilvl="2">
      <w:start w:val="1"/>
      <w:numFmt w:val="decimal"/>
      <w:lvlText w:val="%3."/>
      <w:lvlJc w:val="right"/>
      <w:pPr>
        <w:ind w:left="2160" w:hanging="18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EB045A"/>
    <w:multiLevelType w:val="multilevel"/>
    <w:tmpl w:val="4EE87876"/>
    <w:lvl w:ilvl="0">
      <w:start w:val="1"/>
      <w:numFmt w:val="upperLetter"/>
      <w:lvlText w:val="%1."/>
      <w:lvlJc w:val="left"/>
      <w:pPr>
        <w:ind w:left="1080" w:hanging="720"/>
      </w:pPr>
      <w:rPr>
        <w:rFonts w:asciiTheme="minorHAnsi" w:eastAsiaTheme="minorHAnsi" w:hAnsiTheme="minorHAnsi" w:cstheme="minorHAnsi"/>
      </w:rPr>
    </w:lvl>
    <w:lvl w:ilvl="1">
      <w:start w:val="1"/>
      <w:numFmt w:val="upperLetter"/>
      <w:lvlText w:val="%2."/>
      <w:lvlJc w:val="left"/>
      <w:pPr>
        <w:ind w:left="1800" w:hanging="360"/>
      </w:pPr>
      <w:rPr>
        <w:b w:val="0"/>
        <w:bCs w:val="0"/>
      </w:rPr>
    </w:lvl>
    <w:lvl w:ilvl="2">
      <w:start w:val="1"/>
      <w:numFmt w:val="decimal"/>
      <w:lvlText w:val="%3."/>
      <w:lvlJc w:val="right"/>
      <w:pPr>
        <w:ind w:left="2160" w:hanging="180"/>
      </w:pPr>
      <w:rPr>
        <w:color w:val="auto"/>
      </w:r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73749D2"/>
    <w:multiLevelType w:val="hybridMultilevel"/>
    <w:tmpl w:val="8CB801F6"/>
    <w:lvl w:ilvl="0" w:tplc="E8CA54C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9101F2A"/>
    <w:multiLevelType w:val="hybridMultilevel"/>
    <w:tmpl w:val="5EE6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297DD8"/>
    <w:multiLevelType w:val="hybridMultilevel"/>
    <w:tmpl w:val="A1E4144E"/>
    <w:lvl w:ilvl="0" w:tplc="327405C2">
      <w:start w:val="1"/>
      <w:numFmt w:val="bullet"/>
      <w:pStyle w:val="ListingUnnumberedGAB"/>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09425962">
    <w:abstractNumId w:val="8"/>
    <w:lvlOverride w:ilvl="0">
      <w:lvl w:ilvl="0">
        <w:start w:val="1"/>
        <w:numFmt w:val="upperLetter"/>
        <w:lvlText w:val="%1."/>
        <w:lvlJc w:val="left"/>
        <w:pPr>
          <w:ind w:left="1080" w:hanging="720"/>
        </w:pPr>
        <w:rPr>
          <w:rFonts w:asciiTheme="minorHAnsi" w:eastAsiaTheme="minorHAnsi" w:hAnsiTheme="minorHAnsi" w:cstheme="minorHAnsi"/>
        </w:rPr>
      </w:lvl>
    </w:lvlOverride>
    <w:lvlOverride w:ilvl="1">
      <w:lvl w:ilvl="1">
        <w:start w:val="1"/>
        <w:numFmt w:val="upperLetter"/>
        <w:lvlText w:val="%2."/>
        <w:lvlJc w:val="left"/>
        <w:pPr>
          <w:ind w:left="1800" w:hanging="360"/>
        </w:pPr>
        <w:rPr>
          <w:b w:val="0"/>
          <w:bCs w:val="0"/>
        </w:rPr>
      </w:lvl>
    </w:lvlOverride>
    <w:lvlOverride w:ilvl="2">
      <w:lvl w:ilvl="2">
        <w:start w:val="1"/>
        <w:numFmt w:val="decimal"/>
        <w:lvlText w:val="%3."/>
        <w:lvlJc w:val="right"/>
        <w:pPr>
          <w:ind w:left="2160" w:hanging="180"/>
        </w:pPr>
      </w:lvl>
    </w:lvlOverride>
    <w:lvlOverride w:ilvl="3">
      <w:lvl w:ilvl="3">
        <w:start w:val="1"/>
        <w:numFmt w:val="lowerLetter"/>
        <w:lvlText w:val="%4."/>
        <w:lvlJc w:val="left"/>
        <w:pPr>
          <w:ind w:left="2880" w:hanging="360"/>
        </w:pPr>
      </w:lvl>
    </w:lvlOverride>
    <w:lvlOverride w:ilvl="4">
      <w:lvl w:ilvl="4">
        <w:start w:val="1"/>
        <w:numFmt w:val="lowerRoman"/>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2" w16cid:durableId="2051176042">
    <w:abstractNumId w:val="5"/>
  </w:num>
  <w:num w:numId="3" w16cid:durableId="372388547">
    <w:abstractNumId w:val="21"/>
  </w:num>
  <w:num w:numId="4" w16cid:durableId="424544660">
    <w:abstractNumId w:val="1"/>
  </w:num>
  <w:num w:numId="5" w16cid:durableId="549996124">
    <w:abstractNumId w:val="0"/>
  </w:num>
  <w:num w:numId="6" w16cid:durableId="1238982974">
    <w:abstractNumId w:val="20"/>
  </w:num>
  <w:num w:numId="7" w16cid:durableId="1890221337">
    <w:abstractNumId w:val="3"/>
    <w:lvlOverride w:ilvl="0">
      <w:lvl w:ilvl="0">
        <w:numFmt w:val="decimal"/>
        <w:lvlText w:val=""/>
        <w:lvlJc w:val="left"/>
      </w:lvl>
    </w:lvlOverride>
  </w:num>
  <w:num w:numId="8" w16cid:durableId="1809275172">
    <w:abstractNumId w:val="39"/>
  </w:num>
  <w:num w:numId="9" w16cid:durableId="580606481">
    <w:abstractNumId w:val="38"/>
  </w:num>
  <w:num w:numId="10" w16cid:durableId="1876111246">
    <w:abstractNumId w:val="4"/>
  </w:num>
  <w:num w:numId="11" w16cid:durableId="2065368493">
    <w:abstractNumId w:val="12"/>
  </w:num>
  <w:num w:numId="12" w16cid:durableId="1541169422">
    <w:abstractNumId w:val="7"/>
  </w:num>
  <w:num w:numId="13" w16cid:durableId="1637180103">
    <w:abstractNumId w:val="16"/>
  </w:num>
  <w:num w:numId="14" w16cid:durableId="793981687">
    <w:abstractNumId w:val="32"/>
  </w:num>
  <w:num w:numId="15" w16cid:durableId="1637836286">
    <w:abstractNumId w:val="22"/>
  </w:num>
  <w:num w:numId="16" w16cid:durableId="842167286">
    <w:abstractNumId w:val="26"/>
  </w:num>
  <w:num w:numId="17" w16cid:durableId="703749650">
    <w:abstractNumId w:val="11"/>
  </w:num>
  <w:num w:numId="18" w16cid:durableId="120804485">
    <w:abstractNumId w:val="28"/>
  </w:num>
  <w:num w:numId="19" w16cid:durableId="506748167">
    <w:abstractNumId w:val="9"/>
  </w:num>
  <w:num w:numId="20" w16cid:durableId="1398552853">
    <w:abstractNumId w:val="15"/>
  </w:num>
  <w:num w:numId="21" w16cid:durableId="1791511599">
    <w:abstractNumId w:val="37"/>
  </w:num>
  <w:num w:numId="22" w16cid:durableId="274680983">
    <w:abstractNumId w:val="31"/>
  </w:num>
  <w:num w:numId="23" w16cid:durableId="270431259">
    <w:abstractNumId w:val="35"/>
  </w:num>
  <w:num w:numId="24" w16cid:durableId="834954744">
    <w:abstractNumId w:val="29"/>
  </w:num>
  <w:num w:numId="25" w16cid:durableId="1553888211">
    <w:abstractNumId w:val="24"/>
  </w:num>
  <w:num w:numId="26" w16cid:durableId="2119640448">
    <w:abstractNumId w:val="2"/>
  </w:num>
  <w:num w:numId="27" w16cid:durableId="1439182991">
    <w:abstractNumId w:val="6"/>
  </w:num>
  <w:num w:numId="28" w16cid:durableId="1107427656">
    <w:abstractNumId w:val="34"/>
  </w:num>
  <w:num w:numId="29" w16cid:durableId="233589410">
    <w:abstractNumId w:val="13"/>
  </w:num>
  <w:num w:numId="30" w16cid:durableId="968390569">
    <w:abstractNumId w:val="25"/>
  </w:num>
  <w:num w:numId="31" w16cid:durableId="897546215">
    <w:abstractNumId w:val="14"/>
  </w:num>
  <w:num w:numId="32" w16cid:durableId="91098021">
    <w:abstractNumId w:val="33"/>
  </w:num>
  <w:num w:numId="33" w16cid:durableId="951783850">
    <w:abstractNumId w:val="27"/>
  </w:num>
  <w:num w:numId="34" w16cid:durableId="732196701">
    <w:abstractNumId w:val="17"/>
  </w:num>
  <w:num w:numId="35" w16cid:durableId="1877503171">
    <w:abstractNumId w:val="19"/>
  </w:num>
  <w:num w:numId="36" w16cid:durableId="198321448">
    <w:abstractNumId w:val="18"/>
  </w:num>
  <w:num w:numId="37" w16cid:durableId="227964401">
    <w:abstractNumId w:val="23"/>
  </w:num>
  <w:num w:numId="38" w16cid:durableId="2033259570">
    <w:abstractNumId w:val="10"/>
  </w:num>
  <w:num w:numId="39" w16cid:durableId="14695146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84183594">
    <w:abstractNumId w:val="30"/>
  </w:num>
  <w:num w:numId="41" w16cid:durableId="654989987">
    <w:abstractNumId w:val="8"/>
    <w:lvlOverride w:ilvl="0">
      <w:startOverride w:val="1"/>
      <w:lvl w:ilvl="0">
        <w:start w:val="1"/>
        <w:numFmt w:val="upperLetter"/>
        <w:lvlText w:val="%1."/>
        <w:lvlJc w:val="left"/>
        <w:pPr>
          <w:ind w:left="1080" w:hanging="720"/>
        </w:pPr>
        <w:rPr>
          <w:rFonts w:asciiTheme="minorHAnsi" w:eastAsiaTheme="minorHAnsi" w:hAnsiTheme="minorHAnsi" w:cstheme="minorHAnsi"/>
        </w:rPr>
      </w:lvl>
    </w:lvlOverride>
    <w:lvlOverride w:ilvl="1">
      <w:startOverride w:val="1"/>
      <w:lvl w:ilvl="1">
        <w:start w:val="1"/>
        <w:numFmt w:val="upperLetter"/>
        <w:lvlText w:val="%2."/>
        <w:lvlJc w:val="left"/>
        <w:pPr>
          <w:ind w:left="1800" w:hanging="360"/>
        </w:pPr>
        <w:rPr>
          <w:b w:val="0"/>
          <w:bCs w:val="0"/>
        </w:rPr>
      </w:lvl>
    </w:lvlOverride>
    <w:lvlOverride w:ilvl="2">
      <w:startOverride w:val="1"/>
      <w:lvl w:ilvl="2">
        <w:start w:val="1"/>
        <w:numFmt w:val="decimal"/>
        <w:lvlText w:val="%3."/>
        <w:lvlJc w:val="right"/>
        <w:pPr>
          <w:ind w:left="2160" w:hanging="180"/>
        </w:pPr>
      </w:lvl>
    </w:lvlOverride>
    <w:lvlOverride w:ilvl="3">
      <w:startOverride w:val="1"/>
      <w:lvl w:ilvl="3">
        <w:start w:val="1"/>
        <w:numFmt w:val="lowerLetter"/>
        <w:lvlText w:val="%4."/>
        <w:lvlJc w:val="left"/>
        <w:pPr>
          <w:ind w:left="2880" w:hanging="360"/>
        </w:pPr>
      </w:lvl>
    </w:lvlOverride>
    <w:lvlOverride w:ilvl="4">
      <w:startOverride w:val="1"/>
      <w:lvl w:ilvl="4">
        <w:start w:val="1"/>
        <w:numFmt w:val="lowerRoman"/>
        <w:lvlText w:val="%5."/>
        <w:lvlJc w:val="left"/>
        <w:pPr>
          <w:ind w:left="3600" w:hanging="360"/>
        </w:pPr>
      </w:lvl>
    </w:lvlOverride>
    <w:lvlOverride w:ilvl="5">
      <w:startOverride w:val="1"/>
      <w:lvl w:ilvl="5">
        <w:start w:val="1"/>
        <w:numFmt w:val="lowerRoman"/>
        <w:lvlText w:val="%6."/>
        <w:lvlJc w:val="right"/>
        <w:pPr>
          <w:ind w:left="4320" w:hanging="180"/>
        </w:pPr>
      </w:lvl>
    </w:lvlOverride>
    <w:lvlOverride w:ilvl="6">
      <w:startOverride w:val="1"/>
      <w:lvl w:ilvl="6">
        <w:start w:val="1"/>
        <w:numFmt w:val="decimal"/>
        <w:lvlText w:val="%7."/>
        <w:lvlJc w:val="left"/>
        <w:pPr>
          <w:ind w:left="5040" w:hanging="360"/>
        </w:pPr>
      </w:lvl>
    </w:lvlOverride>
    <w:lvlOverride w:ilvl="7">
      <w:startOverride w:val="1"/>
      <w:lvl w:ilvl="7">
        <w:start w:val="1"/>
        <w:numFmt w:val="lowerLetter"/>
        <w:lvlText w:val="%8."/>
        <w:lvlJc w:val="left"/>
        <w:pPr>
          <w:ind w:left="5760" w:hanging="360"/>
        </w:pPr>
      </w:lvl>
    </w:lvlOverride>
    <w:lvlOverride w:ilvl="8">
      <w:startOverride w:val="1"/>
      <w:lvl w:ilvl="8">
        <w:start w:val="1"/>
        <w:numFmt w:val="lowerRoman"/>
        <w:lvlText w:val="%9."/>
        <w:lvlJc w:val="right"/>
        <w:pPr>
          <w:ind w:left="6480" w:hanging="180"/>
        </w:pPr>
      </w:lvl>
    </w:lvlOverride>
  </w:num>
  <w:num w:numId="42" w16cid:durableId="2147384601">
    <w:abstractNumId w:val="8"/>
    <w:lvlOverride w:ilvl="0">
      <w:lvl w:ilvl="0">
        <w:start w:val="1"/>
        <w:numFmt w:val="upperRoman"/>
        <w:lvlText w:val="%1."/>
        <w:lvlJc w:val="left"/>
        <w:pPr>
          <w:ind w:left="1080" w:hanging="720"/>
        </w:pPr>
        <w:rPr>
          <w:rFonts w:hint="default"/>
        </w:rPr>
      </w:lvl>
    </w:lvlOverride>
    <w:lvlOverride w:ilvl="1">
      <w:lvl w:ilvl="1">
        <w:start w:val="1"/>
        <w:numFmt w:val="upperLetter"/>
        <w:lvlText w:val="%2."/>
        <w:lvlJc w:val="left"/>
        <w:pPr>
          <w:ind w:left="1800" w:hanging="360"/>
        </w:pPr>
        <w:rPr>
          <w:b w:val="0"/>
          <w:bCs w:val="0"/>
        </w:rPr>
      </w:lvl>
    </w:lvlOverride>
    <w:lvlOverride w:ilvl="2">
      <w:lvl w:ilvl="2">
        <w:start w:val="1"/>
        <w:numFmt w:val="decimal"/>
        <w:lvlText w:val="%3."/>
        <w:lvlJc w:val="right"/>
        <w:pPr>
          <w:ind w:left="2160" w:hanging="180"/>
        </w:pPr>
      </w:lvl>
    </w:lvlOverride>
    <w:lvlOverride w:ilvl="3">
      <w:lvl w:ilvl="3">
        <w:start w:val="1"/>
        <w:numFmt w:val="lowerLetter"/>
        <w:lvlText w:val="%4."/>
        <w:lvlJc w:val="left"/>
        <w:pPr>
          <w:ind w:left="2880" w:hanging="360"/>
        </w:pPr>
      </w:lvl>
    </w:lvlOverride>
    <w:lvlOverride w:ilvl="4">
      <w:lvl w:ilvl="4">
        <w:start w:val="1"/>
        <w:numFmt w:val="lowerRoman"/>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43" w16cid:durableId="62045840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30"/>
    <w:rsid w:val="000041A3"/>
    <w:rsid w:val="00040357"/>
    <w:rsid w:val="00040B29"/>
    <w:rsid w:val="0004195C"/>
    <w:rsid w:val="00052E2C"/>
    <w:rsid w:val="00053B78"/>
    <w:rsid w:val="0006790A"/>
    <w:rsid w:val="00075570"/>
    <w:rsid w:val="00075886"/>
    <w:rsid w:val="00081CC1"/>
    <w:rsid w:val="00086206"/>
    <w:rsid w:val="000A75E7"/>
    <w:rsid w:val="000B0072"/>
    <w:rsid w:val="000B443E"/>
    <w:rsid w:val="000C2605"/>
    <w:rsid w:val="000C3388"/>
    <w:rsid w:val="000E44CF"/>
    <w:rsid w:val="000F1D05"/>
    <w:rsid w:val="000F3746"/>
    <w:rsid w:val="000F6CB5"/>
    <w:rsid w:val="00106907"/>
    <w:rsid w:val="00106F8E"/>
    <w:rsid w:val="00107E20"/>
    <w:rsid w:val="0011342D"/>
    <w:rsid w:val="001339C7"/>
    <w:rsid w:val="001517EC"/>
    <w:rsid w:val="001540B9"/>
    <w:rsid w:val="00154A87"/>
    <w:rsid w:val="00187BA2"/>
    <w:rsid w:val="00192341"/>
    <w:rsid w:val="001928BA"/>
    <w:rsid w:val="001B080D"/>
    <w:rsid w:val="001C024B"/>
    <w:rsid w:val="001C1408"/>
    <w:rsid w:val="001C6EC7"/>
    <w:rsid w:val="001D33D9"/>
    <w:rsid w:val="001E29F0"/>
    <w:rsid w:val="001E3ECD"/>
    <w:rsid w:val="001F0CF4"/>
    <w:rsid w:val="001F21DA"/>
    <w:rsid w:val="001F3E29"/>
    <w:rsid w:val="001F6DE9"/>
    <w:rsid w:val="00202BAD"/>
    <w:rsid w:val="00227FB1"/>
    <w:rsid w:val="00242264"/>
    <w:rsid w:val="00253121"/>
    <w:rsid w:val="00261F1D"/>
    <w:rsid w:val="0028608C"/>
    <w:rsid w:val="00291BC7"/>
    <w:rsid w:val="002969E8"/>
    <w:rsid w:val="00296ABF"/>
    <w:rsid w:val="002A1137"/>
    <w:rsid w:val="002A5C9C"/>
    <w:rsid w:val="002D1C32"/>
    <w:rsid w:val="002F233A"/>
    <w:rsid w:val="002F775F"/>
    <w:rsid w:val="002F7F58"/>
    <w:rsid w:val="00305075"/>
    <w:rsid w:val="00313803"/>
    <w:rsid w:val="00315F49"/>
    <w:rsid w:val="00346FFD"/>
    <w:rsid w:val="0037395D"/>
    <w:rsid w:val="00375079"/>
    <w:rsid w:val="003815CB"/>
    <w:rsid w:val="00384DF0"/>
    <w:rsid w:val="00390594"/>
    <w:rsid w:val="003919BC"/>
    <w:rsid w:val="00393810"/>
    <w:rsid w:val="00396473"/>
    <w:rsid w:val="003A13A2"/>
    <w:rsid w:val="003A2276"/>
    <w:rsid w:val="003B6F92"/>
    <w:rsid w:val="003C5001"/>
    <w:rsid w:val="003F5AC5"/>
    <w:rsid w:val="0041063B"/>
    <w:rsid w:val="004143F7"/>
    <w:rsid w:val="004159C9"/>
    <w:rsid w:val="0042216D"/>
    <w:rsid w:val="00454BA1"/>
    <w:rsid w:val="00473FAC"/>
    <w:rsid w:val="00483C4C"/>
    <w:rsid w:val="004A30A7"/>
    <w:rsid w:val="004B24C2"/>
    <w:rsid w:val="004C0DAB"/>
    <w:rsid w:val="004C4DD1"/>
    <w:rsid w:val="004F7D29"/>
    <w:rsid w:val="00503339"/>
    <w:rsid w:val="00513479"/>
    <w:rsid w:val="00536318"/>
    <w:rsid w:val="005533D8"/>
    <w:rsid w:val="00564DB1"/>
    <w:rsid w:val="00585E1E"/>
    <w:rsid w:val="005970BF"/>
    <w:rsid w:val="005B06DA"/>
    <w:rsid w:val="005B0CAC"/>
    <w:rsid w:val="005B3F2A"/>
    <w:rsid w:val="005B3F56"/>
    <w:rsid w:val="005C207A"/>
    <w:rsid w:val="005C48C9"/>
    <w:rsid w:val="005E18DB"/>
    <w:rsid w:val="005E2A16"/>
    <w:rsid w:val="005E3167"/>
    <w:rsid w:val="005E3776"/>
    <w:rsid w:val="005F2949"/>
    <w:rsid w:val="00615BDD"/>
    <w:rsid w:val="00621784"/>
    <w:rsid w:val="006232F8"/>
    <w:rsid w:val="006235D0"/>
    <w:rsid w:val="006459AF"/>
    <w:rsid w:val="00656219"/>
    <w:rsid w:val="00656E79"/>
    <w:rsid w:val="00663DDC"/>
    <w:rsid w:val="00690CB8"/>
    <w:rsid w:val="006911AB"/>
    <w:rsid w:val="00697764"/>
    <w:rsid w:val="00697832"/>
    <w:rsid w:val="006A6EED"/>
    <w:rsid w:val="006B6FAA"/>
    <w:rsid w:val="006C1C7B"/>
    <w:rsid w:val="006C7F75"/>
    <w:rsid w:val="006D01A3"/>
    <w:rsid w:val="006D6CC1"/>
    <w:rsid w:val="006E243F"/>
    <w:rsid w:val="006F6BC7"/>
    <w:rsid w:val="00700348"/>
    <w:rsid w:val="00700630"/>
    <w:rsid w:val="0070432D"/>
    <w:rsid w:val="00712D6F"/>
    <w:rsid w:val="007174C1"/>
    <w:rsid w:val="0072676A"/>
    <w:rsid w:val="007301E0"/>
    <w:rsid w:val="00730D63"/>
    <w:rsid w:val="007370DD"/>
    <w:rsid w:val="00742D71"/>
    <w:rsid w:val="00751CAF"/>
    <w:rsid w:val="007578A5"/>
    <w:rsid w:val="0076067D"/>
    <w:rsid w:val="00780D6B"/>
    <w:rsid w:val="00784E50"/>
    <w:rsid w:val="00791DE5"/>
    <w:rsid w:val="00794037"/>
    <w:rsid w:val="00794726"/>
    <w:rsid w:val="007A2106"/>
    <w:rsid w:val="007A5CE5"/>
    <w:rsid w:val="007B3A2A"/>
    <w:rsid w:val="007B3B29"/>
    <w:rsid w:val="007D04B5"/>
    <w:rsid w:val="007D301F"/>
    <w:rsid w:val="007E3E09"/>
    <w:rsid w:val="007F062D"/>
    <w:rsid w:val="007F438B"/>
    <w:rsid w:val="00802363"/>
    <w:rsid w:val="00837CDA"/>
    <w:rsid w:val="0084038E"/>
    <w:rsid w:val="00843951"/>
    <w:rsid w:val="00845852"/>
    <w:rsid w:val="0085331A"/>
    <w:rsid w:val="008534BD"/>
    <w:rsid w:val="008750DC"/>
    <w:rsid w:val="0089216D"/>
    <w:rsid w:val="008A58F1"/>
    <w:rsid w:val="008C0D54"/>
    <w:rsid w:val="008D6ECA"/>
    <w:rsid w:val="008E2A80"/>
    <w:rsid w:val="009028A3"/>
    <w:rsid w:val="00907D77"/>
    <w:rsid w:val="00914747"/>
    <w:rsid w:val="00924558"/>
    <w:rsid w:val="00927064"/>
    <w:rsid w:val="00927E9B"/>
    <w:rsid w:val="009476C3"/>
    <w:rsid w:val="00954C5B"/>
    <w:rsid w:val="00963F78"/>
    <w:rsid w:val="00967765"/>
    <w:rsid w:val="00971A48"/>
    <w:rsid w:val="00972788"/>
    <w:rsid w:val="00973224"/>
    <w:rsid w:val="009749C0"/>
    <w:rsid w:val="00980B03"/>
    <w:rsid w:val="00990745"/>
    <w:rsid w:val="00996343"/>
    <w:rsid w:val="009F17AC"/>
    <w:rsid w:val="00A0613D"/>
    <w:rsid w:val="00A1550E"/>
    <w:rsid w:val="00A224D7"/>
    <w:rsid w:val="00A27260"/>
    <w:rsid w:val="00A27930"/>
    <w:rsid w:val="00A319E4"/>
    <w:rsid w:val="00A354C3"/>
    <w:rsid w:val="00A45303"/>
    <w:rsid w:val="00A51780"/>
    <w:rsid w:val="00A54553"/>
    <w:rsid w:val="00A56522"/>
    <w:rsid w:val="00A65047"/>
    <w:rsid w:val="00A71658"/>
    <w:rsid w:val="00A84BF5"/>
    <w:rsid w:val="00A930F8"/>
    <w:rsid w:val="00AA5A45"/>
    <w:rsid w:val="00AB63F5"/>
    <w:rsid w:val="00AC1CDB"/>
    <w:rsid w:val="00AC22E4"/>
    <w:rsid w:val="00AC2406"/>
    <w:rsid w:val="00AC3982"/>
    <w:rsid w:val="00AD00EB"/>
    <w:rsid w:val="00AD1A0E"/>
    <w:rsid w:val="00AD56F1"/>
    <w:rsid w:val="00AD745B"/>
    <w:rsid w:val="00AE33F8"/>
    <w:rsid w:val="00AE76C1"/>
    <w:rsid w:val="00AF0A1B"/>
    <w:rsid w:val="00AF0FF8"/>
    <w:rsid w:val="00B04E4E"/>
    <w:rsid w:val="00B13ECC"/>
    <w:rsid w:val="00B25199"/>
    <w:rsid w:val="00B36C45"/>
    <w:rsid w:val="00B37DDF"/>
    <w:rsid w:val="00B416F5"/>
    <w:rsid w:val="00B47F50"/>
    <w:rsid w:val="00B50DF2"/>
    <w:rsid w:val="00B56DD9"/>
    <w:rsid w:val="00B83F37"/>
    <w:rsid w:val="00B9675F"/>
    <w:rsid w:val="00BA555B"/>
    <w:rsid w:val="00BA5CC3"/>
    <w:rsid w:val="00BA6D2C"/>
    <w:rsid w:val="00BB5711"/>
    <w:rsid w:val="00BB59FA"/>
    <w:rsid w:val="00BB6D14"/>
    <w:rsid w:val="00BC10E2"/>
    <w:rsid w:val="00BC6526"/>
    <w:rsid w:val="00BE0F01"/>
    <w:rsid w:val="00BF7574"/>
    <w:rsid w:val="00C01261"/>
    <w:rsid w:val="00C10A9E"/>
    <w:rsid w:val="00C162E7"/>
    <w:rsid w:val="00C25C23"/>
    <w:rsid w:val="00C3388C"/>
    <w:rsid w:val="00C36073"/>
    <w:rsid w:val="00C42260"/>
    <w:rsid w:val="00C5148C"/>
    <w:rsid w:val="00C6154E"/>
    <w:rsid w:val="00C70578"/>
    <w:rsid w:val="00C76EE8"/>
    <w:rsid w:val="00C803D7"/>
    <w:rsid w:val="00CA3DEB"/>
    <w:rsid w:val="00CB17E3"/>
    <w:rsid w:val="00CB37F8"/>
    <w:rsid w:val="00CD544B"/>
    <w:rsid w:val="00CE323E"/>
    <w:rsid w:val="00CF4BB7"/>
    <w:rsid w:val="00CF5C36"/>
    <w:rsid w:val="00D263AE"/>
    <w:rsid w:val="00D4338E"/>
    <w:rsid w:val="00D54F1B"/>
    <w:rsid w:val="00D628FE"/>
    <w:rsid w:val="00D63CB2"/>
    <w:rsid w:val="00D6423C"/>
    <w:rsid w:val="00D7501A"/>
    <w:rsid w:val="00D846E1"/>
    <w:rsid w:val="00D85B09"/>
    <w:rsid w:val="00D9171B"/>
    <w:rsid w:val="00D948D6"/>
    <w:rsid w:val="00DA0941"/>
    <w:rsid w:val="00DB52E9"/>
    <w:rsid w:val="00DD0F2C"/>
    <w:rsid w:val="00DD1F0A"/>
    <w:rsid w:val="00DE078B"/>
    <w:rsid w:val="00DF6326"/>
    <w:rsid w:val="00E010C1"/>
    <w:rsid w:val="00E033AC"/>
    <w:rsid w:val="00E10511"/>
    <w:rsid w:val="00E15E05"/>
    <w:rsid w:val="00E16324"/>
    <w:rsid w:val="00E24977"/>
    <w:rsid w:val="00E33D02"/>
    <w:rsid w:val="00E34E9D"/>
    <w:rsid w:val="00E4138E"/>
    <w:rsid w:val="00E5435B"/>
    <w:rsid w:val="00E64B18"/>
    <w:rsid w:val="00E75A2B"/>
    <w:rsid w:val="00E83BCD"/>
    <w:rsid w:val="00E92A09"/>
    <w:rsid w:val="00EC0EBE"/>
    <w:rsid w:val="00EC579A"/>
    <w:rsid w:val="00ED23EF"/>
    <w:rsid w:val="00EE082B"/>
    <w:rsid w:val="00EE7721"/>
    <w:rsid w:val="00EE7801"/>
    <w:rsid w:val="00EF5D8A"/>
    <w:rsid w:val="00F02602"/>
    <w:rsid w:val="00F3121A"/>
    <w:rsid w:val="00F420C1"/>
    <w:rsid w:val="00F42438"/>
    <w:rsid w:val="00F43223"/>
    <w:rsid w:val="00F44CFE"/>
    <w:rsid w:val="00F51D72"/>
    <w:rsid w:val="00F55DC1"/>
    <w:rsid w:val="00F65BF2"/>
    <w:rsid w:val="00F676C3"/>
    <w:rsid w:val="00F746F1"/>
    <w:rsid w:val="00F74D8A"/>
    <w:rsid w:val="00F7536C"/>
    <w:rsid w:val="00F80FDF"/>
    <w:rsid w:val="00F81889"/>
    <w:rsid w:val="00F902B8"/>
    <w:rsid w:val="00F90EEE"/>
    <w:rsid w:val="00F92FC9"/>
    <w:rsid w:val="00F93703"/>
    <w:rsid w:val="00F962A8"/>
    <w:rsid w:val="00FA68C0"/>
    <w:rsid w:val="00FA7629"/>
    <w:rsid w:val="00FB6530"/>
    <w:rsid w:val="00FB6A70"/>
    <w:rsid w:val="00FC0744"/>
    <w:rsid w:val="00FC186E"/>
    <w:rsid w:val="00FC566F"/>
    <w:rsid w:val="00FC7042"/>
    <w:rsid w:val="00FD68C6"/>
    <w:rsid w:val="00FF0A2E"/>
    <w:rsid w:val="00FF66A6"/>
    <w:rsid w:val="00FF678F"/>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0FA42"/>
  <w15:chartTrackingRefBased/>
  <w15:docId w15:val="{313236DF-9D35-4F8A-8619-D25044D9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6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06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006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63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0063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00630"/>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700630"/>
    <w:pPr>
      <w:spacing w:after="0" w:line="240" w:lineRule="auto"/>
    </w:pPr>
  </w:style>
  <w:style w:type="paragraph" w:styleId="Title">
    <w:name w:val="Title"/>
    <w:basedOn w:val="Normal"/>
    <w:next w:val="Normal"/>
    <w:link w:val="TitleChar"/>
    <w:uiPriority w:val="10"/>
    <w:qFormat/>
    <w:rsid w:val="007006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6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63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00630"/>
    <w:rPr>
      <w:rFonts w:eastAsiaTheme="minorEastAsia"/>
      <w:color w:val="5A5A5A" w:themeColor="text1" w:themeTint="A5"/>
      <w:spacing w:val="15"/>
    </w:rPr>
  </w:style>
  <w:style w:type="paragraph" w:styleId="ListParagraph">
    <w:name w:val="List Paragraph"/>
    <w:basedOn w:val="Normal"/>
    <w:link w:val="ListParagraphChar"/>
    <w:uiPriority w:val="34"/>
    <w:qFormat/>
    <w:rsid w:val="00700630"/>
    <w:pPr>
      <w:ind w:left="720"/>
      <w:contextualSpacing/>
    </w:pPr>
  </w:style>
  <w:style w:type="character" w:styleId="Strong">
    <w:name w:val="Strong"/>
    <w:basedOn w:val="DefaultParagraphFont"/>
    <w:uiPriority w:val="22"/>
    <w:qFormat/>
    <w:rsid w:val="00700630"/>
    <w:rPr>
      <w:b/>
      <w:bCs/>
    </w:rPr>
  </w:style>
  <w:style w:type="numbering" w:customStyle="1" w:styleId="Emilycustom">
    <w:name w:val="Emily custom"/>
    <w:uiPriority w:val="99"/>
    <w:rsid w:val="00700630"/>
    <w:pPr>
      <w:numPr>
        <w:numId w:val="2"/>
      </w:numPr>
    </w:pPr>
  </w:style>
  <w:style w:type="paragraph" w:styleId="TOCHeading">
    <w:name w:val="TOC Heading"/>
    <w:basedOn w:val="Heading1"/>
    <w:next w:val="Normal"/>
    <w:uiPriority w:val="39"/>
    <w:unhideWhenUsed/>
    <w:qFormat/>
    <w:rsid w:val="00700630"/>
    <w:pPr>
      <w:outlineLvl w:val="9"/>
    </w:pPr>
  </w:style>
  <w:style w:type="paragraph" w:styleId="TOC1">
    <w:name w:val="toc 1"/>
    <w:basedOn w:val="Normal"/>
    <w:next w:val="Normal"/>
    <w:autoRedefine/>
    <w:uiPriority w:val="39"/>
    <w:unhideWhenUsed/>
    <w:rsid w:val="00700630"/>
    <w:pPr>
      <w:tabs>
        <w:tab w:val="right" w:leader="dot" w:pos="9350"/>
      </w:tabs>
      <w:spacing w:after="100"/>
    </w:pPr>
  </w:style>
  <w:style w:type="character" w:styleId="Hyperlink">
    <w:name w:val="Hyperlink"/>
    <w:basedOn w:val="DefaultParagraphFont"/>
    <w:uiPriority w:val="99"/>
    <w:unhideWhenUsed/>
    <w:rsid w:val="00700630"/>
    <w:rPr>
      <w:color w:val="0563C1" w:themeColor="hyperlink"/>
      <w:u w:val="single"/>
    </w:rPr>
  </w:style>
  <w:style w:type="table" w:customStyle="1" w:styleId="TableGrid1">
    <w:name w:val="Table Grid1"/>
    <w:basedOn w:val="TableNormal"/>
    <w:uiPriority w:val="39"/>
    <w:rsid w:val="0070063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00630"/>
    <w:pPr>
      <w:spacing w:after="0" w:line="240" w:lineRule="auto"/>
    </w:pPr>
    <w:rPr>
      <w:sz w:val="20"/>
      <w:szCs w:val="20"/>
    </w:rPr>
  </w:style>
  <w:style w:type="character" w:customStyle="1" w:styleId="FootnoteTextChar">
    <w:name w:val="Footnote Text Char"/>
    <w:basedOn w:val="DefaultParagraphFont"/>
    <w:link w:val="FootnoteText"/>
    <w:uiPriority w:val="99"/>
    <w:rsid w:val="00700630"/>
    <w:rPr>
      <w:sz w:val="20"/>
      <w:szCs w:val="20"/>
    </w:rPr>
  </w:style>
  <w:style w:type="character" w:styleId="FootnoteReference">
    <w:name w:val="footnote reference"/>
    <w:basedOn w:val="DefaultParagraphFont"/>
    <w:uiPriority w:val="99"/>
    <w:semiHidden/>
    <w:unhideWhenUsed/>
    <w:rsid w:val="00700630"/>
    <w:rPr>
      <w:vertAlign w:val="superscript"/>
    </w:rPr>
  </w:style>
  <w:style w:type="paragraph" w:customStyle="1" w:styleId="Default">
    <w:name w:val="Default"/>
    <w:rsid w:val="007006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inText10GABZchn">
    <w:name w:val="MainText 10 GAB Zchn"/>
    <w:link w:val="MainText10GAB"/>
    <w:locked/>
    <w:rsid w:val="00700630"/>
    <w:rPr>
      <w:rFonts w:ascii="Times New Roman" w:eastAsia="Times New Roman" w:hAnsi="Times New Roman" w:cs="Times New Roman"/>
      <w:sz w:val="20"/>
      <w:szCs w:val="24"/>
      <w:lang w:val="en-GB"/>
    </w:rPr>
  </w:style>
  <w:style w:type="paragraph" w:customStyle="1" w:styleId="MainText10GAB">
    <w:name w:val="MainText 10 GAB"/>
    <w:link w:val="MainText10GABZchn"/>
    <w:qFormat/>
    <w:rsid w:val="00700630"/>
    <w:pPr>
      <w:spacing w:after="120" w:line="240" w:lineRule="auto"/>
      <w:jc w:val="both"/>
    </w:pPr>
    <w:rPr>
      <w:rFonts w:ascii="Times New Roman" w:eastAsia="Times New Roman" w:hAnsi="Times New Roman" w:cs="Times New Roman"/>
      <w:sz w:val="20"/>
      <w:szCs w:val="24"/>
      <w:lang w:val="en-GB"/>
    </w:rPr>
  </w:style>
  <w:style w:type="character" w:customStyle="1" w:styleId="ListingUnnumberedGABZchn">
    <w:name w:val="ListingUnnumbered GAB Zchn"/>
    <w:link w:val="ListingUnnumberedGAB"/>
    <w:locked/>
    <w:rsid w:val="00700630"/>
    <w:rPr>
      <w:rFonts w:ascii="Arial" w:eastAsia="Times New Roman" w:hAnsi="Arial" w:cs="Arial"/>
      <w:iCs/>
      <w:sz w:val="20"/>
      <w:szCs w:val="20"/>
      <w:lang w:val="en-GB"/>
    </w:rPr>
  </w:style>
  <w:style w:type="paragraph" w:customStyle="1" w:styleId="ListingUnnumberedGAB">
    <w:name w:val="ListingUnnumbered GAB"/>
    <w:link w:val="ListingUnnumberedGABZchn"/>
    <w:autoRedefine/>
    <w:qFormat/>
    <w:rsid w:val="00700630"/>
    <w:pPr>
      <w:keepLines/>
      <w:numPr>
        <w:numId w:val="8"/>
      </w:numPr>
      <w:spacing w:after="0" w:line="360" w:lineRule="auto"/>
      <w:ind w:right="851"/>
      <w:jc w:val="both"/>
    </w:pPr>
    <w:rPr>
      <w:rFonts w:ascii="Arial" w:eastAsia="Times New Roman" w:hAnsi="Arial" w:cs="Arial"/>
      <w:iCs/>
      <w:sz w:val="20"/>
      <w:szCs w:val="20"/>
      <w:lang w:val="en-GB"/>
    </w:rPr>
  </w:style>
  <w:style w:type="paragraph" w:styleId="Header">
    <w:name w:val="header"/>
    <w:basedOn w:val="Normal"/>
    <w:link w:val="HeaderChar"/>
    <w:uiPriority w:val="99"/>
    <w:unhideWhenUsed/>
    <w:rsid w:val="00700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630"/>
  </w:style>
  <w:style w:type="paragraph" w:styleId="Footer">
    <w:name w:val="footer"/>
    <w:basedOn w:val="Normal"/>
    <w:link w:val="FooterChar"/>
    <w:uiPriority w:val="99"/>
    <w:unhideWhenUsed/>
    <w:rsid w:val="00700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630"/>
  </w:style>
  <w:style w:type="paragraph" w:customStyle="1" w:styleId="Style1">
    <w:name w:val="Style1"/>
    <w:basedOn w:val="ListParagraph"/>
    <w:link w:val="Style1Char"/>
    <w:qFormat/>
    <w:rsid w:val="00700630"/>
    <w:pPr>
      <w:numPr>
        <w:numId w:val="2"/>
      </w:numPr>
    </w:pPr>
  </w:style>
  <w:style w:type="character" w:customStyle="1" w:styleId="ListParagraphChar">
    <w:name w:val="List Paragraph Char"/>
    <w:basedOn w:val="DefaultParagraphFont"/>
    <w:link w:val="ListParagraph"/>
    <w:uiPriority w:val="34"/>
    <w:rsid w:val="00700630"/>
  </w:style>
  <w:style w:type="character" w:customStyle="1" w:styleId="Style1Char">
    <w:name w:val="Style1 Char"/>
    <w:basedOn w:val="ListParagraphChar"/>
    <w:link w:val="Style1"/>
    <w:rsid w:val="00700630"/>
  </w:style>
  <w:style w:type="paragraph" w:styleId="TOC2">
    <w:name w:val="toc 2"/>
    <w:basedOn w:val="Normal"/>
    <w:next w:val="Normal"/>
    <w:autoRedefine/>
    <w:uiPriority w:val="39"/>
    <w:unhideWhenUsed/>
    <w:rsid w:val="00700630"/>
    <w:pPr>
      <w:spacing w:after="100"/>
      <w:ind w:left="220"/>
    </w:pPr>
  </w:style>
  <w:style w:type="paragraph" w:styleId="TOC3">
    <w:name w:val="toc 3"/>
    <w:basedOn w:val="Normal"/>
    <w:next w:val="Normal"/>
    <w:autoRedefine/>
    <w:uiPriority w:val="39"/>
    <w:unhideWhenUsed/>
    <w:rsid w:val="00700630"/>
    <w:pPr>
      <w:spacing w:after="100"/>
      <w:ind w:left="440"/>
    </w:pPr>
  </w:style>
  <w:style w:type="character" w:styleId="CommentReference">
    <w:name w:val="annotation reference"/>
    <w:basedOn w:val="DefaultParagraphFont"/>
    <w:uiPriority w:val="99"/>
    <w:semiHidden/>
    <w:unhideWhenUsed/>
    <w:rsid w:val="00700630"/>
    <w:rPr>
      <w:sz w:val="16"/>
      <w:szCs w:val="16"/>
    </w:rPr>
  </w:style>
  <w:style w:type="paragraph" w:styleId="CommentText">
    <w:name w:val="annotation text"/>
    <w:basedOn w:val="Normal"/>
    <w:link w:val="CommentTextChar"/>
    <w:uiPriority w:val="99"/>
    <w:unhideWhenUsed/>
    <w:rsid w:val="00700630"/>
    <w:pPr>
      <w:spacing w:after="0" w:line="240" w:lineRule="auto"/>
    </w:pPr>
    <w:rPr>
      <w:sz w:val="20"/>
      <w:szCs w:val="20"/>
    </w:rPr>
  </w:style>
  <w:style w:type="character" w:customStyle="1" w:styleId="CommentTextChar">
    <w:name w:val="Comment Text Char"/>
    <w:basedOn w:val="DefaultParagraphFont"/>
    <w:link w:val="CommentText"/>
    <w:uiPriority w:val="99"/>
    <w:rsid w:val="00700630"/>
    <w:rPr>
      <w:sz w:val="20"/>
      <w:szCs w:val="20"/>
    </w:rPr>
  </w:style>
  <w:style w:type="paragraph" w:styleId="CommentSubject">
    <w:name w:val="annotation subject"/>
    <w:basedOn w:val="CommentText"/>
    <w:next w:val="CommentText"/>
    <w:link w:val="CommentSubjectChar"/>
    <w:uiPriority w:val="99"/>
    <w:semiHidden/>
    <w:unhideWhenUsed/>
    <w:rsid w:val="00AC2406"/>
    <w:pPr>
      <w:spacing w:after="160"/>
    </w:pPr>
    <w:rPr>
      <w:b/>
      <w:bCs/>
    </w:rPr>
  </w:style>
  <w:style w:type="character" w:customStyle="1" w:styleId="CommentSubjectChar">
    <w:name w:val="Comment Subject Char"/>
    <w:basedOn w:val="CommentTextChar"/>
    <w:link w:val="CommentSubject"/>
    <w:uiPriority w:val="99"/>
    <w:semiHidden/>
    <w:rsid w:val="00AC2406"/>
    <w:rPr>
      <w:b/>
      <w:bCs/>
      <w:sz w:val="20"/>
      <w:szCs w:val="20"/>
    </w:rPr>
  </w:style>
  <w:style w:type="paragraph" w:styleId="Revision">
    <w:name w:val="Revision"/>
    <w:hidden/>
    <w:uiPriority w:val="99"/>
    <w:semiHidden/>
    <w:rsid w:val="00780D6B"/>
    <w:pPr>
      <w:spacing w:after="0" w:line="240" w:lineRule="auto"/>
    </w:pPr>
  </w:style>
  <w:style w:type="character" w:styleId="UnresolvedMention">
    <w:name w:val="Unresolved Mention"/>
    <w:basedOn w:val="DefaultParagraphFont"/>
    <w:uiPriority w:val="99"/>
    <w:semiHidden/>
    <w:unhideWhenUsed/>
    <w:rsid w:val="00E16324"/>
    <w:rPr>
      <w:color w:val="605E5C"/>
      <w:shd w:val="clear" w:color="auto" w:fill="E1DFDD"/>
    </w:rPr>
  </w:style>
  <w:style w:type="character" w:styleId="FollowedHyperlink">
    <w:name w:val="FollowedHyperlink"/>
    <w:basedOn w:val="DefaultParagraphFont"/>
    <w:uiPriority w:val="99"/>
    <w:semiHidden/>
    <w:unhideWhenUsed/>
    <w:rsid w:val="006911AB"/>
    <w:rPr>
      <w:color w:val="954F72" w:themeColor="followedHyperlink"/>
      <w:u w:val="single"/>
    </w:rPr>
  </w:style>
  <w:style w:type="character" w:styleId="Emphasis">
    <w:name w:val="Emphasis"/>
    <w:basedOn w:val="DefaultParagraphFont"/>
    <w:uiPriority w:val="20"/>
    <w:qFormat/>
    <w:rsid w:val="006911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6174485">
      <w:bodyDiv w:val="1"/>
      <w:marLeft w:val="0"/>
      <w:marRight w:val="0"/>
      <w:marTop w:val="0"/>
      <w:marBottom w:val="0"/>
      <w:divBdr>
        <w:top w:val="none" w:sz="0" w:space="0" w:color="auto"/>
        <w:left w:val="none" w:sz="0" w:space="0" w:color="auto"/>
        <w:bottom w:val="none" w:sz="0" w:space="0" w:color="auto"/>
        <w:right w:val="none" w:sz="0" w:space="0" w:color="auto"/>
      </w:divBdr>
    </w:div>
    <w:div w:id="19042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da.gov/food/food-ingredients-packaging/generally-recognized-safe-gras" TargetMode="External"/><Relationship Id="rId18" Type="http://schemas.openxmlformats.org/officeDocument/2006/relationships/hyperlink" Target="http://www.efsa.europa.eu/" TargetMode="External"/><Relationship Id="rId26" Type="http://schemas.openxmlformats.org/officeDocument/2006/relationships/hyperlink" Target="https://www.baua.de/DE/Angebote/Rechtstexte-und-Technische-Regeln/Regelwerk/TRBA/TRBA-460.html" TargetMode="External"/><Relationship Id="rId39" Type="http://schemas.openxmlformats.org/officeDocument/2006/relationships/fontTable" Target="fontTable.xml"/><Relationship Id="rId21" Type="http://schemas.openxmlformats.org/officeDocument/2006/relationships/hyperlink" Target="http://www.fao.org/gsfaonline/additives/index.html"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fsa.europa.eu/en/topics/topic/qualified-presumption-safety-qps" TargetMode="External"/><Relationship Id="rId25" Type="http://schemas.openxmlformats.org/officeDocument/2006/relationships/hyperlink" Target="https://www.baua.de/DE/Angebote/Rechtstexte-und-Technische%20Regeln/Regelwerk/TRBA/TRBA-466.html"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aspub.epa.gov/apex/pesticides/f?p=INERTFINDER:1:0::NO:1" TargetMode="External"/><Relationship Id="rId20" Type="http://schemas.openxmlformats.org/officeDocument/2006/relationships/hyperlink" Target="http://www.fao.org/gsfaonline/docs/CXS_192e.pdf" TargetMode="External"/><Relationship Id="rId29" Type="http://schemas.openxmlformats.org/officeDocument/2006/relationships/hyperlink" Target="https://pubmed.ncbi.nlm.nih.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y.absa.org/Riskgroups" TargetMode="External"/><Relationship Id="rId32" Type="http://schemas.openxmlformats.org/officeDocument/2006/relationships/hyperlink" Target="https://ec.europa.eu/jrc/en/scientific-tool/toxrtool-toxicological-data-reliability-assessment-tool"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da.gov/food/food-additives-petitions/food-additive-status-list" TargetMode="External"/><Relationship Id="rId23" Type="http://schemas.openxmlformats.org/officeDocument/2006/relationships/hyperlink" Target="https://www.who.int/csr/resources/publications/biosafety/en/Biosafety7.pdf" TargetMode="External"/><Relationship Id="rId28" Type="http://schemas.openxmlformats.org/officeDocument/2006/relationships/hyperlink" Target="https://apps.webofknowledge.com/"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c.europa.eu/food/safety/food_improvement_agents/additives/database_en" TargetMode="External"/><Relationship Id="rId31" Type="http://schemas.openxmlformats.org/officeDocument/2006/relationships/hyperlink" Target="https://efsa.onlinelibrary.wiley.com/doi/epdf/10.2903/j.efsa.2010.163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essdata.fda.gov/scripts/cdrh/cfdocs/cfcfr/CFRSearch.cfm?CFRPart=182" TargetMode="External"/><Relationship Id="rId22" Type="http://schemas.openxmlformats.org/officeDocument/2006/relationships/hyperlink" Target="https://www.femaflavor.org/gras" TargetMode="External"/><Relationship Id="rId27" Type="http://schemas.openxmlformats.org/officeDocument/2006/relationships/hyperlink" Target="https://lpsn.dsmz.de/" TargetMode="External"/><Relationship Id="rId30" Type="http://schemas.openxmlformats.org/officeDocument/2006/relationships/hyperlink" Target="https://scholar.google.ca/"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64A43E62012448856F6228BE5A635" ma:contentTypeVersion="19" ma:contentTypeDescription="Create a new document." ma:contentTypeScope="" ma:versionID="4416b4495d522a33afc55073474c1742">
  <xsd:schema xmlns:xsd="http://www.w3.org/2001/XMLSchema" xmlns:xs="http://www.w3.org/2001/XMLSchema" xmlns:p="http://schemas.microsoft.com/office/2006/metadata/properties" xmlns:ns1="http://schemas.microsoft.com/sharepoint/v3" xmlns:ns2="7c65ecd3-9809-4c81-baf6-4db60f916c6e" xmlns:ns3="a58d044e-081a-4ad3-aa65-47d79dd05137" targetNamespace="http://schemas.microsoft.com/office/2006/metadata/properties" ma:root="true" ma:fieldsID="9f1c523456a6ed8c22e7cdb958072098" ns1:_="" ns2:_="" ns3:_="">
    <xsd:import namespace="http://schemas.microsoft.com/sharepoint/v3"/>
    <xsd:import namespace="7c65ecd3-9809-4c81-baf6-4db60f916c6e"/>
    <xsd:import namespace="a58d044e-081a-4ad3-aa65-47d79dd051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65ecd3-9809-4c81-baf6-4db60f916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e4c06d-933f-4a7b-80f6-d9cbe1d2fab2"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8d044e-081a-4ad3-aa65-47d79dd0513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e9cd1b-3047-4d12-b9dd-2bb3b3558e67}" ma:internalName="TaxCatchAll" ma:showField="CatchAllData" ma:web="a58d044e-081a-4ad3-aa65-47d79dd051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58d044e-081a-4ad3-aa65-47d79dd05137" xsi:nil="true"/>
    <lcf76f155ced4ddcb4097134ff3c332f xmlns="7c65ecd3-9809-4c81-baf6-4db60f916c6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44788-3D4C-43B2-8CA7-9174651E0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65ecd3-9809-4c81-baf6-4db60f916c6e"/>
    <ds:schemaRef ds:uri="a58d044e-081a-4ad3-aa65-47d79dd05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0EC752-18AF-46A6-A811-4C0A94AB4B51}">
  <ds:schemaRefs>
    <ds:schemaRef ds:uri="http://schemas.microsoft.com/sharepoint/v3/contenttype/forms"/>
  </ds:schemaRefs>
</ds:datastoreItem>
</file>

<file path=customXml/itemProps3.xml><?xml version="1.0" encoding="utf-8"?>
<ds:datastoreItem xmlns:ds="http://schemas.openxmlformats.org/officeDocument/2006/customXml" ds:itemID="{E5542188-A554-4B94-987D-EF000CDD3A7B}">
  <ds:schemaRefs>
    <ds:schemaRef ds:uri="http://schemas.microsoft.com/office/2006/metadata/properties"/>
    <ds:schemaRef ds:uri="http://schemas.microsoft.com/office/infopath/2007/PartnerControls"/>
    <ds:schemaRef ds:uri="http://schemas.microsoft.com/sharepoint/v3"/>
    <ds:schemaRef ds:uri="a58d044e-081a-4ad3-aa65-47d79dd05137"/>
    <ds:schemaRef ds:uri="7c65ecd3-9809-4c81-baf6-4db60f916c6e"/>
  </ds:schemaRefs>
</ds:datastoreItem>
</file>

<file path=customXml/itemProps4.xml><?xml version="1.0" encoding="utf-8"?>
<ds:datastoreItem xmlns:ds="http://schemas.openxmlformats.org/officeDocument/2006/customXml" ds:itemID="{94FC1482-1DA3-4C56-B3CE-6938C6248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10320</Words>
  <Characters>54491</Characters>
  <Application>Microsoft Office Word</Application>
  <DocSecurity>0</DocSecurity>
  <Lines>1297</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 Terry</dc:creator>
  <cp:keywords/>
  <dc:description/>
  <cp:lastModifiedBy>Ed Thomas</cp:lastModifiedBy>
  <cp:revision>4</cp:revision>
  <cp:lastPrinted>2022-02-15T22:29:00Z</cp:lastPrinted>
  <dcterms:created xsi:type="dcterms:W3CDTF">2022-02-28T17:56:00Z</dcterms:created>
  <dcterms:modified xsi:type="dcterms:W3CDTF">2024-10-17T14:11:00Z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0x0101007DA64A43E62012448856F6228BE5A635</vt:lpwstr>
  </property>
  <property fmtid="{D5CDD505-2E9C-101B-9397-08002B2CF9AE}" pid="3" name="MSIP_Label_0d28e344-bb15-459b-97fd-14fa06bc1052_Enabled">
    <vt:lpwstr>true</vt:lpwstr>
  </property>
  <property fmtid="{D5CDD505-2E9C-101B-9397-08002B2CF9AE}" pid="4" name="MSIP_Label_0d28e344-bb15-459b-97fd-14fa06bc1052_SetDate">
    <vt:lpwstr>2022-02-28T15:48:02Z</vt:lpwstr>
  </property>
  <property fmtid="{D5CDD505-2E9C-101B-9397-08002B2CF9AE}" pid="5" name="MSIP_Label_0d28e344-bb15-459b-97fd-14fa06bc1052_Method">
    <vt:lpwstr>Standard</vt:lpwstr>
  </property>
  <property fmtid="{D5CDD505-2E9C-101B-9397-08002B2CF9AE}" pid="6" name="MSIP_Label_0d28e344-bb15-459b-97fd-14fa06bc1052_Name">
    <vt:lpwstr>Not Protected (Internal Use)</vt:lpwstr>
  </property>
  <property fmtid="{D5CDD505-2E9C-101B-9397-08002B2CF9AE}" pid="7" name="MSIP_Label_0d28e344-bb15-459b-97fd-14fa06bc1052_SiteId">
    <vt:lpwstr>3e20ecb2-9cb0-4df1-ad7b-914e31dcdda4</vt:lpwstr>
  </property>
  <property fmtid="{D5CDD505-2E9C-101B-9397-08002B2CF9AE}" pid="8" name="MSIP_Label_0d28e344-bb15-459b-97fd-14fa06bc1052_ActionId">
    <vt:lpwstr>e077cd01-1689-46fb-bec6-f3d01022cbbe</vt:lpwstr>
  </property>
  <property fmtid="{D5CDD505-2E9C-101B-9397-08002B2CF9AE}" pid="9" name="MSIP_Label_0d28e344-bb15-459b-97fd-14fa06bc1052_ContentBits">
    <vt:lpwstr>2</vt:lpwstr>
  </property>
  <property fmtid="{D5CDD505-2E9C-101B-9397-08002B2CF9AE}" pid="10" name="GrammarlyDocumentId">
    <vt:lpwstr>80202a513bb15517102f955d48e4b950892225f5d423267cddbd6c7fa008c035</vt:lpwstr>
  </property>
  <property fmtid="{D5CDD505-2E9C-101B-9397-08002B2CF9AE}" pid="11" name="MediaServiceImageTags">
    <vt:lpwstr/>
  </property>
</Properties>
</file>